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B1" w:rsidRDefault="003204B1">
      <w:pPr>
        <w:ind w:firstLineChars="800" w:firstLine="2570"/>
        <w:rPr>
          <w:b/>
          <w:sz w:val="32"/>
          <w:szCs w:val="32"/>
        </w:rPr>
      </w:pPr>
    </w:p>
    <w:p w:rsidR="003204B1" w:rsidRDefault="003204B1">
      <w:pPr>
        <w:ind w:firstLineChars="800" w:firstLine="2570"/>
        <w:rPr>
          <w:b/>
          <w:sz w:val="32"/>
          <w:szCs w:val="32"/>
        </w:rPr>
      </w:pPr>
    </w:p>
    <w:p w:rsidR="003204B1" w:rsidRDefault="003204B1">
      <w:pPr>
        <w:ind w:firstLineChars="800" w:firstLine="2570"/>
        <w:rPr>
          <w:b/>
          <w:sz w:val="32"/>
          <w:szCs w:val="32"/>
        </w:rPr>
      </w:pPr>
    </w:p>
    <w:p w:rsidR="003204B1" w:rsidRDefault="00D34B4C">
      <w:pPr>
        <w:ind w:firstLineChars="800" w:firstLine="2570"/>
        <w:rPr>
          <w:b/>
          <w:sz w:val="32"/>
          <w:szCs w:val="32"/>
        </w:rPr>
      </w:pPr>
      <w:r>
        <w:rPr>
          <w:rFonts w:hint="eastAsia"/>
          <w:b/>
          <w:sz w:val="32"/>
          <w:szCs w:val="32"/>
        </w:rPr>
        <w:t>朝阳</w:t>
      </w:r>
      <w:r>
        <w:rPr>
          <w:b/>
          <w:sz w:val="32"/>
          <w:szCs w:val="32"/>
        </w:rPr>
        <w:t>校区路灯更换工程</w:t>
      </w:r>
    </w:p>
    <w:p w:rsidR="003204B1" w:rsidRDefault="003204B1"/>
    <w:p w:rsidR="003204B1" w:rsidRDefault="003204B1"/>
    <w:p w:rsidR="003204B1" w:rsidRDefault="003204B1"/>
    <w:p w:rsidR="003204B1" w:rsidRDefault="003204B1"/>
    <w:p w:rsidR="003204B1" w:rsidRDefault="003204B1"/>
    <w:p w:rsidR="003204B1" w:rsidRDefault="003204B1"/>
    <w:p w:rsidR="003204B1" w:rsidRDefault="003204B1"/>
    <w:p w:rsidR="003204B1" w:rsidRDefault="003204B1"/>
    <w:p w:rsidR="003204B1" w:rsidRDefault="00D34B4C" w:rsidP="00D81105">
      <w:pPr>
        <w:jc w:val="center"/>
        <w:rPr>
          <w:sz w:val="48"/>
          <w:szCs w:val="48"/>
        </w:rPr>
      </w:pPr>
      <w:r>
        <w:rPr>
          <w:rFonts w:hint="eastAsia"/>
          <w:sz w:val="48"/>
          <w:szCs w:val="48"/>
        </w:rPr>
        <w:t>招标技术文件</w:t>
      </w:r>
    </w:p>
    <w:p w:rsidR="003204B1" w:rsidRDefault="003204B1">
      <w:pPr>
        <w:spacing w:line="360" w:lineRule="auto"/>
        <w:jc w:val="center"/>
        <w:rPr>
          <w:rFonts w:ascii="宋体" w:hAnsi="宋体"/>
          <w:b/>
          <w:sz w:val="44"/>
          <w:szCs w:val="44"/>
        </w:rPr>
      </w:pPr>
    </w:p>
    <w:p w:rsidR="003204B1" w:rsidRDefault="00D34B4C">
      <w:pPr>
        <w:widowControl/>
        <w:jc w:val="left"/>
        <w:rPr>
          <w:rFonts w:ascii="宋体" w:hAnsi="宋体"/>
          <w:b/>
          <w:sz w:val="44"/>
          <w:szCs w:val="44"/>
        </w:rPr>
      </w:pPr>
      <w:r>
        <w:rPr>
          <w:rFonts w:ascii="宋体" w:hAnsi="宋体"/>
          <w:b/>
          <w:sz w:val="44"/>
          <w:szCs w:val="44"/>
        </w:rPr>
        <w:br w:type="page"/>
      </w:r>
    </w:p>
    <w:p w:rsidR="003204B1" w:rsidRDefault="00D34B4C">
      <w:pPr>
        <w:spacing w:line="360" w:lineRule="auto"/>
        <w:jc w:val="center"/>
        <w:rPr>
          <w:rFonts w:ascii="宋体" w:hAnsi="宋体"/>
          <w:b/>
          <w:sz w:val="44"/>
          <w:szCs w:val="44"/>
        </w:rPr>
      </w:pPr>
      <w:r>
        <w:rPr>
          <w:rFonts w:ascii="宋体" w:hAnsi="宋体" w:hint="eastAsia"/>
          <w:b/>
          <w:sz w:val="44"/>
          <w:szCs w:val="44"/>
        </w:rPr>
        <w:lastRenderedPageBreak/>
        <w:t>工程招标技术文件</w:t>
      </w:r>
    </w:p>
    <w:p w:rsidR="003204B1" w:rsidRDefault="003204B1">
      <w:pPr>
        <w:spacing w:line="360" w:lineRule="auto"/>
        <w:ind w:firstLineChars="250" w:firstLine="904"/>
        <w:rPr>
          <w:rFonts w:ascii="宋体" w:hAnsi="宋体"/>
          <w:b/>
          <w:sz w:val="36"/>
          <w:szCs w:val="36"/>
        </w:rPr>
      </w:pPr>
    </w:p>
    <w:p w:rsidR="003204B1" w:rsidRDefault="00D34B4C">
      <w:pPr>
        <w:spacing w:line="360" w:lineRule="auto"/>
        <w:ind w:firstLineChars="200" w:firstLine="482"/>
        <w:rPr>
          <w:sz w:val="24"/>
        </w:rPr>
      </w:pPr>
      <w:r>
        <w:rPr>
          <w:rFonts w:ascii="宋体" w:hAnsi="宋体" w:hint="eastAsia"/>
          <w:b/>
          <w:sz w:val="24"/>
        </w:rPr>
        <w:t>一、工程名称：</w:t>
      </w:r>
      <w:r>
        <w:rPr>
          <w:rFonts w:hint="eastAsia"/>
          <w:sz w:val="24"/>
        </w:rPr>
        <w:t>吉林大学朝阳校区更换路灯工程</w:t>
      </w:r>
    </w:p>
    <w:p w:rsidR="003204B1" w:rsidRDefault="00D34B4C">
      <w:pPr>
        <w:spacing w:line="360" w:lineRule="auto"/>
        <w:ind w:firstLineChars="200" w:firstLine="482"/>
        <w:rPr>
          <w:rFonts w:ascii="宋体" w:hAnsi="宋体"/>
          <w:sz w:val="24"/>
        </w:rPr>
      </w:pPr>
      <w:r>
        <w:rPr>
          <w:rFonts w:ascii="宋体" w:hAnsi="宋体" w:hint="eastAsia"/>
          <w:b/>
          <w:sz w:val="24"/>
        </w:rPr>
        <w:t>二、施工地点：</w:t>
      </w:r>
      <w:r>
        <w:rPr>
          <w:rFonts w:hint="eastAsia"/>
          <w:sz w:val="24"/>
        </w:rPr>
        <w:t>吉林大学朝阳校区</w:t>
      </w:r>
    </w:p>
    <w:p w:rsidR="003204B1" w:rsidRDefault="00D34B4C">
      <w:pPr>
        <w:spacing w:line="360" w:lineRule="auto"/>
        <w:ind w:firstLineChars="200" w:firstLine="482"/>
        <w:rPr>
          <w:rFonts w:ascii="宋体" w:hAnsi="宋体"/>
          <w:b/>
          <w:sz w:val="24"/>
        </w:rPr>
      </w:pPr>
      <w:r>
        <w:rPr>
          <w:rFonts w:ascii="宋体" w:hAnsi="宋体" w:hint="eastAsia"/>
          <w:b/>
          <w:sz w:val="24"/>
        </w:rPr>
        <w:t>三、招标说明：</w:t>
      </w:r>
    </w:p>
    <w:p w:rsidR="003204B1" w:rsidRDefault="00D34B4C">
      <w:pPr>
        <w:spacing w:line="360" w:lineRule="auto"/>
        <w:ind w:firstLineChars="200" w:firstLine="480"/>
        <w:rPr>
          <w:rFonts w:ascii="宋体" w:hAnsi="宋体"/>
          <w:sz w:val="24"/>
        </w:rPr>
      </w:pPr>
      <w:r>
        <w:rPr>
          <w:rFonts w:ascii="宋体" w:hAnsi="宋体" w:hint="eastAsia"/>
          <w:sz w:val="24"/>
        </w:rPr>
        <w:t>本工程招标控制价为人民币</w:t>
      </w:r>
      <w:r>
        <w:rPr>
          <w:rFonts w:ascii="宋体" w:hAnsi="宋体" w:hint="eastAsia"/>
          <w:color w:val="FF00FF"/>
          <w:sz w:val="24"/>
        </w:rPr>
        <w:t>61208</w:t>
      </w:r>
      <w:r>
        <w:rPr>
          <w:rFonts w:ascii="宋体" w:hAnsi="宋体" w:hint="eastAsia"/>
          <w:sz w:val="24"/>
        </w:rPr>
        <w:t>元。</w:t>
      </w:r>
    </w:p>
    <w:p w:rsidR="003204B1" w:rsidRDefault="00D34B4C">
      <w:pPr>
        <w:spacing w:line="360" w:lineRule="auto"/>
        <w:ind w:firstLineChars="200" w:firstLine="482"/>
        <w:rPr>
          <w:rFonts w:ascii="宋体" w:hAnsi="宋体"/>
          <w:b/>
          <w:sz w:val="24"/>
        </w:rPr>
      </w:pPr>
      <w:r>
        <w:rPr>
          <w:rFonts w:ascii="宋体" w:hAnsi="宋体" w:hint="eastAsia"/>
          <w:b/>
          <w:sz w:val="24"/>
        </w:rPr>
        <w:t>四、工程修缮的基本内容：</w:t>
      </w:r>
    </w:p>
    <w:p w:rsidR="003204B1" w:rsidRDefault="00D34B4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 xml:space="preserve"> </w:t>
      </w:r>
      <w:r>
        <w:rPr>
          <w:rFonts w:ascii="宋体" w:hAnsi="宋体" w:hint="eastAsia"/>
          <w:sz w:val="24"/>
        </w:rPr>
        <w:t>更换路灯灯头、更换庭院灯；</w:t>
      </w:r>
    </w:p>
    <w:p w:rsidR="003204B1" w:rsidRDefault="00D34B4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、方砖地面、板油路面，草坪的拆除及恢复；</w:t>
      </w:r>
    </w:p>
    <w:p w:rsidR="003204B1" w:rsidRDefault="00D34B4C">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、路灯配电箱安装；</w:t>
      </w:r>
    </w:p>
    <w:p w:rsidR="003204B1" w:rsidRDefault="00D34B4C">
      <w:pPr>
        <w:spacing w:line="360" w:lineRule="auto"/>
        <w:ind w:firstLineChars="200" w:firstLine="482"/>
        <w:rPr>
          <w:rFonts w:ascii="宋体" w:hAnsi="宋体"/>
          <w:b/>
          <w:color w:val="000000"/>
          <w:sz w:val="24"/>
        </w:rPr>
      </w:pPr>
      <w:r>
        <w:rPr>
          <w:rFonts w:ascii="宋体" w:hAnsi="宋体" w:hint="eastAsia"/>
          <w:b/>
          <w:color w:val="000000"/>
          <w:sz w:val="24"/>
        </w:rPr>
        <w:t>五、工程招投标的基本要求：</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、工程招标文件中所有指定的产品，一律选用学校材料招标入围品牌、单价和学校指定的价格，投标人需按此品牌和单价计入投标文件，此项目金额不参加投标人投标报价的让利。</w:t>
      </w:r>
    </w:p>
    <w:p w:rsidR="003204B1" w:rsidRDefault="00D34B4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、工程招标文件中的材料、施工过程中实际使用品牌，必须经甲方及监理工程师同意并确认后方能选用所需材料或设备，工程结算时按实际发生结算（多退少补）</w:t>
      </w:r>
      <w:r>
        <w:rPr>
          <w:rFonts w:ascii="宋体" w:hAnsi="宋体" w:hint="eastAsia"/>
          <w:sz w:val="24"/>
        </w:rPr>
        <w:t>,</w:t>
      </w:r>
      <w:r>
        <w:rPr>
          <w:rFonts w:ascii="宋体" w:hAnsi="宋体" w:hint="eastAsia"/>
          <w:sz w:val="24"/>
        </w:rPr>
        <w:t>此项目金额不准参加投标人投标报价的让利。</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、本标书中所有未尽事项和工程量清单中未含的辅助项目，均由投标人自行考虑计价并计入其它项目中，工程结算时不另行计算。</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、本工程垂直、水平运输，投标人应根据修缮工</w:t>
      </w:r>
      <w:r>
        <w:rPr>
          <w:rFonts w:ascii="宋体" w:hAnsi="宋体" w:hint="eastAsia"/>
          <w:color w:val="000000"/>
          <w:sz w:val="24"/>
        </w:rPr>
        <w:t>程的实际情况报价，包括该项目的全部垂直、水平运输费用。</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、投标人负责办理工程施工所需各类手续，所需费用投标报价时自行考虑。</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、安全施工要求：施工单位须采取必要的安全保障措施，确保施工安全。因施工导致事故而发生的费用及后果均由施工单位自行负责。</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、文明施工要求：中标单位与建设单位鉴定施工合同及工程施工开工任务单后</w:t>
      </w:r>
      <w:r>
        <w:rPr>
          <w:rFonts w:ascii="宋体" w:hAnsi="宋体" w:hint="eastAsia"/>
          <w:color w:val="000000"/>
          <w:sz w:val="24"/>
        </w:rPr>
        <w:t>方能进场施工，施工现场场地水、电等费用由施工方自理，施工方在校园内</w:t>
      </w:r>
      <w:r>
        <w:rPr>
          <w:rFonts w:ascii="宋体" w:hAnsi="宋体" w:hint="eastAsia"/>
          <w:color w:val="000000"/>
          <w:sz w:val="24"/>
        </w:rPr>
        <w:lastRenderedPageBreak/>
        <w:t>施工过程中要保护好原有建筑及绿化设施，保持环境卫生，垃圾要及时运到招标人指定地点，保证施工现场整洁干净，严格按照省市政府行业管理部门有关文明施工的规定执行，真正做到文明施工。</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9</w:t>
      </w:r>
      <w:bookmarkStart w:id="0" w:name="_GoBack"/>
      <w:bookmarkEnd w:id="0"/>
      <w:r>
        <w:rPr>
          <w:rFonts w:ascii="宋体" w:hAnsi="宋体" w:hint="eastAsia"/>
          <w:color w:val="000000"/>
          <w:sz w:val="24"/>
        </w:rPr>
        <w:t>、质保期要求：自验收合格之日起保修一年，重点部位质保期按国家有关规定及《</w:t>
      </w:r>
      <w:r>
        <w:rPr>
          <w:rFonts w:ascii="宋体" w:hAnsi="宋体"/>
          <w:color w:val="000000"/>
          <w:sz w:val="24"/>
        </w:rPr>
        <w:t>建设工程质量管理条例</w:t>
      </w:r>
      <w:r>
        <w:rPr>
          <w:rFonts w:ascii="宋体" w:hAnsi="宋体" w:hint="eastAsia"/>
          <w:color w:val="000000"/>
          <w:sz w:val="24"/>
        </w:rPr>
        <w:t>》规定执行。质保期内所有问题由施工单位负责。</w:t>
      </w:r>
    </w:p>
    <w:p w:rsidR="003204B1" w:rsidRDefault="00D34B4C">
      <w:pPr>
        <w:spacing w:line="360" w:lineRule="auto"/>
        <w:ind w:firstLineChars="200" w:firstLine="482"/>
        <w:rPr>
          <w:rFonts w:ascii="宋体" w:hAnsi="宋体"/>
          <w:b/>
          <w:color w:val="000000"/>
          <w:sz w:val="24"/>
        </w:rPr>
      </w:pPr>
      <w:r>
        <w:rPr>
          <w:rFonts w:ascii="宋体" w:hAnsi="宋体" w:hint="eastAsia"/>
          <w:b/>
          <w:color w:val="000000"/>
          <w:sz w:val="24"/>
        </w:rPr>
        <w:t>六、投标人及主要管理人员资质要求：</w:t>
      </w:r>
    </w:p>
    <w:p w:rsidR="003204B1" w:rsidRDefault="00D34B4C">
      <w:pPr>
        <w:spacing w:line="360" w:lineRule="auto"/>
        <w:ind w:firstLineChars="200" w:firstLine="480"/>
        <w:rPr>
          <w:rFonts w:ascii="宋体" w:hAnsi="宋体"/>
          <w:color w:val="FF0000"/>
          <w:sz w:val="24"/>
        </w:rPr>
      </w:pPr>
      <w:r>
        <w:rPr>
          <w:rFonts w:ascii="宋体" w:hAnsi="宋体" w:hint="eastAsia"/>
          <w:color w:val="000000"/>
          <w:sz w:val="24"/>
        </w:rPr>
        <w:t>1</w:t>
      </w:r>
      <w:r>
        <w:rPr>
          <w:rFonts w:ascii="宋体" w:hAnsi="宋体" w:hint="eastAsia"/>
          <w:color w:val="000000"/>
          <w:sz w:val="24"/>
        </w:rPr>
        <w:t>、投标人必须具备校园路灯施工经验的施工企业。</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、项目经理应具备有效的建造师（项目经理）证和</w:t>
      </w:r>
      <w:r>
        <w:rPr>
          <w:rFonts w:ascii="宋体" w:hAnsi="宋体" w:hint="eastAsia"/>
          <w:color w:val="000000"/>
          <w:sz w:val="24"/>
        </w:rPr>
        <w:t>安全生产考核合格证书，明确拟投入本项目现场施工技术管理人员，如水电专业的技术管理人员。</w:t>
      </w:r>
    </w:p>
    <w:p w:rsidR="003204B1" w:rsidRDefault="00D34B4C">
      <w:pPr>
        <w:spacing w:line="360" w:lineRule="auto"/>
        <w:ind w:firstLineChars="200" w:firstLine="482"/>
        <w:rPr>
          <w:rFonts w:ascii="宋体" w:hAnsi="宋体"/>
          <w:color w:val="000000"/>
          <w:sz w:val="24"/>
        </w:rPr>
      </w:pPr>
      <w:r>
        <w:rPr>
          <w:rFonts w:ascii="宋体" w:hAnsi="宋体" w:hint="eastAsia"/>
          <w:b/>
          <w:color w:val="000000"/>
          <w:sz w:val="24"/>
        </w:rPr>
        <w:t>七、质量标准：</w:t>
      </w:r>
      <w:r>
        <w:rPr>
          <w:rFonts w:ascii="宋体" w:hAnsi="宋体" w:hint="eastAsia"/>
          <w:color w:val="000000"/>
          <w:sz w:val="24"/>
        </w:rPr>
        <w:t>质量合格，投标书中应体现保证工程质量的施工技术安全措施和工程保修措施。</w:t>
      </w:r>
    </w:p>
    <w:p w:rsidR="003204B1" w:rsidRDefault="00D34B4C">
      <w:pPr>
        <w:spacing w:line="360" w:lineRule="auto"/>
        <w:ind w:firstLineChars="200" w:firstLine="482"/>
        <w:rPr>
          <w:rFonts w:ascii="宋体" w:hAnsi="宋体"/>
          <w:color w:val="000000"/>
          <w:sz w:val="24"/>
        </w:rPr>
      </w:pPr>
      <w:r>
        <w:rPr>
          <w:rFonts w:ascii="宋体" w:hAnsi="宋体" w:hint="eastAsia"/>
          <w:b/>
          <w:color w:val="000000"/>
          <w:sz w:val="24"/>
        </w:rPr>
        <w:t>八、施工工期</w:t>
      </w:r>
      <w:r>
        <w:rPr>
          <w:rFonts w:ascii="宋体" w:hAnsi="宋体" w:hint="eastAsia"/>
          <w:color w:val="000000"/>
          <w:sz w:val="24"/>
        </w:rPr>
        <w:t>：</w:t>
      </w:r>
      <w:r>
        <w:rPr>
          <w:rFonts w:ascii="宋体" w:hAnsi="宋体" w:hint="eastAsia"/>
          <w:color w:val="000000"/>
          <w:sz w:val="24"/>
        </w:rPr>
        <w:t>201</w:t>
      </w:r>
      <w:r>
        <w:rPr>
          <w:rFonts w:ascii="宋体" w:hAnsi="宋体"/>
          <w:color w:val="000000"/>
          <w:sz w:val="24"/>
        </w:rPr>
        <w:t>7</w:t>
      </w:r>
      <w:r>
        <w:rPr>
          <w:rFonts w:ascii="宋体" w:hAnsi="宋体" w:hint="eastAsia"/>
          <w:color w:val="000000"/>
          <w:sz w:val="24"/>
        </w:rPr>
        <w:t>年</w:t>
      </w:r>
      <w:r>
        <w:rPr>
          <w:rFonts w:ascii="宋体" w:hAnsi="宋体" w:hint="eastAsia"/>
          <w:color w:val="000000"/>
          <w:sz w:val="24"/>
        </w:rPr>
        <w:t>*</w:t>
      </w:r>
      <w:r>
        <w:rPr>
          <w:rFonts w:ascii="宋体" w:hAnsi="宋体" w:hint="eastAsia"/>
          <w:color w:val="000000"/>
          <w:sz w:val="24"/>
        </w:rPr>
        <w:t>月</w:t>
      </w:r>
      <w:r>
        <w:rPr>
          <w:rFonts w:ascii="宋体" w:hAnsi="宋体" w:hint="eastAsia"/>
          <w:color w:val="000000"/>
          <w:sz w:val="24"/>
        </w:rPr>
        <w:t>*</w:t>
      </w:r>
      <w:r>
        <w:rPr>
          <w:rFonts w:ascii="宋体" w:hAnsi="宋体" w:hint="eastAsia"/>
          <w:color w:val="000000"/>
          <w:sz w:val="24"/>
        </w:rPr>
        <w:t>日—</w:t>
      </w:r>
      <w:r>
        <w:rPr>
          <w:rFonts w:ascii="宋体" w:hAnsi="宋体" w:hint="eastAsia"/>
          <w:color w:val="000000"/>
          <w:sz w:val="24"/>
        </w:rPr>
        <w:t>201</w:t>
      </w:r>
      <w:r>
        <w:rPr>
          <w:rFonts w:ascii="宋体" w:hAnsi="宋体"/>
          <w:color w:val="000000"/>
          <w:sz w:val="24"/>
        </w:rPr>
        <w:t>7</w:t>
      </w:r>
      <w:r>
        <w:rPr>
          <w:rFonts w:ascii="宋体" w:hAnsi="宋体" w:hint="eastAsia"/>
          <w:color w:val="000000"/>
          <w:sz w:val="24"/>
        </w:rPr>
        <w:t>年</w:t>
      </w:r>
      <w:r>
        <w:rPr>
          <w:rFonts w:ascii="宋体" w:hAnsi="宋体" w:hint="eastAsia"/>
          <w:color w:val="000000"/>
          <w:sz w:val="24"/>
        </w:rPr>
        <w:t>*</w:t>
      </w:r>
      <w:r>
        <w:rPr>
          <w:rFonts w:ascii="宋体" w:hAnsi="宋体" w:hint="eastAsia"/>
          <w:color w:val="000000"/>
          <w:sz w:val="24"/>
        </w:rPr>
        <w:t>月</w:t>
      </w:r>
      <w:r>
        <w:rPr>
          <w:rFonts w:ascii="宋体" w:hAnsi="宋体" w:hint="eastAsia"/>
          <w:color w:val="000000"/>
          <w:sz w:val="24"/>
        </w:rPr>
        <w:t>*</w:t>
      </w:r>
      <w:r>
        <w:rPr>
          <w:rFonts w:ascii="宋体" w:hAnsi="宋体" w:hint="eastAsia"/>
          <w:color w:val="000000"/>
          <w:sz w:val="24"/>
        </w:rPr>
        <w:t>日</w:t>
      </w:r>
    </w:p>
    <w:p w:rsidR="003204B1" w:rsidRDefault="00D34B4C">
      <w:pPr>
        <w:spacing w:line="360" w:lineRule="auto"/>
        <w:ind w:firstLineChars="200" w:firstLine="482"/>
        <w:rPr>
          <w:rFonts w:ascii="宋体" w:hAnsi="宋体"/>
          <w:color w:val="000000"/>
          <w:sz w:val="24"/>
        </w:rPr>
      </w:pPr>
      <w:r>
        <w:rPr>
          <w:rFonts w:ascii="宋体" w:hAnsi="宋体" w:hint="eastAsia"/>
          <w:b/>
          <w:color w:val="000000"/>
          <w:sz w:val="24"/>
        </w:rPr>
        <w:t>九、承包方式</w:t>
      </w:r>
      <w:r>
        <w:rPr>
          <w:rFonts w:ascii="宋体" w:hAnsi="宋体" w:hint="eastAsia"/>
          <w:color w:val="000000"/>
          <w:sz w:val="24"/>
        </w:rPr>
        <w:t>：包工全包料。</w:t>
      </w:r>
    </w:p>
    <w:p w:rsidR="003204B1" w:rsidRDefault="00D34B4C">
      <w:pPr>
        <w:spacing w:line="360" w:lineRule="auto"/>
        <w:ind w:firstLineChars="200" w:firstLine="482"/>
        <w:rPr>
          <w:rFonts w:ascii="宋体" w:hAnsi="宋体"/>
          <w:color w:val="000000"/>
          <w:sz w:val="24"/>
        </w:rPr>
      </w:pPr>
      <w:r>
        <w:rPr>
          <w:rFonts w:ascii="宋体" w:hAnsi="宋体" w:hint="eastAsia"/>
          <w:b/>
          <w:color w:val="000000"/>
          <w:sz w:val="24"/>
        </w:rPr>
        <w:t>十、合同签约方式</w:t>
      </w:r>
      <w:r>
        <w:rPr>
          <w:rFonts w:ascii="宋体" w:hAnsi="宋体" w:hint="eastAsia"/>
          <w:color w:val="000000"/>
          <w:sz w:val="24"/>
        </w:rPr>
        <w:t>：中标总价控制范围内的固定单价合同。</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、结算时工程量按实际发生计算，单价按中标单价计算，即中标单价（投标书中的综合单价）在合同期内均不做调整（除变更外）。</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、在工程量清单项目范围内投标文件如有丢项、缺量情况，工程结算时概不调整。</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单位、建设单位核准后，根据近期市场信息价由建设单位和审计部门审核单价执行。</w:t>
      </w:r>
    </w:p>
    <w:p w:rsidR="003204B1" w:rsidRDefault="00D34B4C">
      <w:pPr>
        <w:spacing w:line="360" w:lineRule="auto"/>
        <w:ind w:firstLineChars="200" w:firstLine="482"/>
        <w:rPr>
          <w:rFonts w:ascii="宋体" w:hAnsi="宋体"/>
          <w:b/>
          <w:color w:val="000000"/>
          <w:sz w:val="24"/>
        </w:rPr>
      </w:pPr>
      <w:r>
        <w:rPr>
          <w:rFonts w:ascii="宋体" w:hAnsi="宋体" w:hint="eastAsia"/>
          <w:b/>
          <w:color w:val="000000"/>
          <w:sz w:val="24"/>
        </w:rPr>
        <w:t>十一、付款方式：</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工程竣工验收合格、并经审计后全额付款</w:t>
      </w:r>
      <w:r>
        <w:rPr>
          <w:rFonts w:ascii="宋体" w:hAnsi="宋体" w:hint="eastAsia"/>
          <w:color w:val="FF0000"/>
          <w:sz w:val="24"/>
        </w:rPr>
        <w:t>。</w:t>
      </w:r>
    </w:p>
    <w:p w:rsidR="003204B1" w:rsidRDefault="00D34B4C">
      <w:pPr>
        <w:spacing w:line="360" w:lineRule="auto"/>
        <w:ind w:firstLineChars="200" w:firstLine="482"/>
        <w:rPr>
          <w:rFonts w:ascii="宋体" w:hAnsi="宋体"/>
          <w:b/>
          <w:color w:val="000000"/>
          <w:sz w:val="24"/>
        </w:rPr>
      </w:pPr>
      <w:r>
        <w:rPr>
          <w:rFonts w:ascii="宋体" w:hAnsi="宋体" w:hint="eastAsia"/>
          <w:b/>
          <w:color w:val="000000"/>
          <w:sz w:val="24"/>
        </w:rPr>
        <w:t>十二、违约责任：</w:t>
      </w:r>
    </w:p>
    <w:p w:rsidR="003204B1" w:rsidRDefault="00D34B4C">
      <w:pPr>
        <w:spacing w:line="360" w:lineRule="auto"/>
        <w:ind w:firstLineChars="200" w:firstLine="480"/>
        <w:rPr>
          <w:rFonts w:ascii="宋体" w:hAnsi="宋体"/>
          <w:color w:val="000000"/>
          <w:sz w:val="24"/>
        </w:rPr>
      </w:pPr>
      <w:r>
        <w:rPr>
          <w:rFonts w:ascii="宋体" w:hAnsi="宋体" w:hint="eastAsia"/>
          <w:color w:val="000000"/>
          <w:sz w:val="24"/>
        </w:rPr>
        <w:t>由于中标人自身原因导致施工工期延误或工程竣工后</w:t>
      </w:r>
      <w:r>
        <w:rPr>
          <w:rFonts w:ascii="宋体" w:hAnsi="宋体" w:hint="eastAsia"/>
          <w:color w:val="000000"/>
          <w:sz w:val="24"/>
        </w:rPr>
        <w:t>21</w:t>
      </w:r>
      <w:r>
        <w:rPr>
          <w:rFonts w:ascii="宋体" w:hAnsi="宋体" w:hint="eastAsia"/>
          <w:color w:val="000000"/>
          <w:sz w:val="24"/>
        </w:rPr>
        <w:t>天内，不按时报工程结算券的，每延误一天按总造价</w:t>
      </w:r>
      <w:r>
        <w:rPr>
          <w:rFonts w:ascii="宋体" w:hAnsi="宋体"/>
          <w:color w:val="000000"/>
          <w:sz w:val="24"/>
        </w:rPr>
        <w:t>0.5</w:t>
      </w:r>
      <w:r>
        <w:rPr>
          <w:rFonts w:ascii="宋体" w:hAnsi="宋体" w:hint="eastAsia"/>
          <w:color w:val="000000"/>
          <w:sz w:val="24"/>
        </w:rPr>
        <w:t>‰罚款（由于招标人及第三方原因导致延期及不可抗力因素</w:t>
      </w:r>
      <w:r>
        <w:rPr>
          <w:rFonts w:ascii="宋体" w:hAnsi="宋体" w:hint="eastAsia"/>
          <w:color w:val="000000"/>
          <w:sz w:val="24"/>
        </w:rPr>
        <w:t>除外）。</w:t>
      </w:r>
    </w:p>
    <w:p w:rsidR="003204B1" w:rsidRDefault="00D34B4C">
      <w:pPr>
        <w:spacing w:line="360" w:lineRule="auto"/>
        <w:ind w:firstLineChars="200" w:firstLine="482"/>
        <w:rPr>
          <w:rFonts w:hAnsi="宋体"/>
          <w:b/>
          <w:color w:val="000000"/>
          <w:sz w:val="24"/>
        </w:rPr>
      </w:pPr>
      <w:r>
        <w:rPr>
          <w:rFonts w:hAnsi="宋体" w:hint="eastAsia"/>
          <w:b/>
          <w:color w:val="000000"/>
          <w:sz w:val="24"/>
        </w:rPr>
        <w:lastRenderedPageBreak/>
        <w:t>十三、答疑及现场踏勘：</w:t>
      </w:r>
    </w:p>
    <w:p w:rsidR="003204B1" w:rsidRDefault="00D34B4C">
      <w:pPr>
        <w:spacing w:line="360" w:lineRule="auto"/>
        <w:ind w:firstLineChars="200" w:firstLine="480"/>
        <w:rPr>
          <w:rFonts w:hAnsi="宋体"/>
          <w:color w:val="000000"/>
          <w:sz w:val="24"/>
        </w:rPr>
      </w:pPr>
      <w:r>
        <w:rPr>
          <w:rFonts w:hAnsi="宋体" w:hint="eastAsia"/>
          <w:color w:val="000000"/>
          <w:sz w:val="24"/>
        </w:rPr>
        <w:t>201</w:t>
      </w:r>
      <w:r>
        <w:rPr>
          <w:rFonts w:hAnsi="宋体"/>
          <w:color w:val="000000"/>
          <w:sz w:val="24"/>
        </w:rPr>
        <w:t>7</w:t>
      </w:r>
      <w:r>
        <w:rPr>
          <w:rFonts w:hAnsi="宋体" w:hint="eastAsia"/>
          <w:color w:val="000000"/>
          <w:sz w:val="24"/>
        </w:rPr>
        <w:t>年</w:t>
      </w:r>
      <w:r>
        <w:rPr>
          <w:rFonts w:hAnsi="宋体" w:hint="eastAsia"/>
          <w:color w:val="000000"/>
          <w:sz w:val="24"/>
        </w:rPr>
        <w:t>*</w:t>
      </w:r>
      <w:r>
        <w:rPr>
          <w:rFonts w:hAnsi="宋体" w:hint="eastAsia"/>
          <w:color w:val="000000"/>
          <w:sz w:val="24"/>
        </w:rPr>
        <w:t>月</w:t>
      </w:r>
      <w:r>
        <w:rPr>
          <w:rFonts w:hAnsi="宋体" w:hint="eastAsia"/>
          <w:color w:val="000000"/>
          <w:sz w:val="24"/>
        </w:rPr>
        <w:t>*</w:t>
      </w:r>
      <w:r>
        <w:rPr>
          <w:rFonts w:hAnsi="宋体" w:hint="eastAsia"/>
          <w:color w:val="000000"/>
          <w:sz w:val="24"/>
        </w:rPr>
        <w:t>日</w:t>
      </w:r>
      <w:r>
        <w:rPr>
          <w:rFonts w:hAnsi="宋体" w:hint="eastAsia"/>
          <w:color w:val="000000"/>
          <w:sz w:val="24"/>
        </w:rPr>
        <w:t>**</w:t>
      </w:r>
      <w:r>
        <w:rPr>
          <w:rFonts w:hAnsi="宋体" w:hint="eastAsia"/>
          <w:color w:val="000000"/>
          <w:sz w:val="24"/>
        </w:rPr>
        <w:t>时在</w:t>
      </w:r>
      <w:r>
        <w:rPr>
          <w:rFonts w:hAnsi="宋体" w:hint="eastAsia"/>
          <w:color w:val="000000"/>
          <w:sz w:val="24"/>
        </w:rPr>
        <w:t>****</w:t>
      </w:r>
      <w:r>
        <w:rPr>
          <w:rFonts w:hAnsi="宋体" w:hint="eastAsia"/>
          <w:color w:val="000000"/>
          <w:sz w:val="24"/>
        </w:rPr>
        <w:t>集合。投标单位应在答疑会上以书面形式将要求答复的问题提交招标单位，招标单位将据此做出澄清和解答。投标单位必须参加，否则视为放弃本次投标。</w:t>
      </w:r>
    </w:p>
    <w:p w:rsidR="003204B1" w:rsidRDefault="00D34B4C">
      <w:pPr>
        <w:spacing w:line="360" w:lineRule="auto"/>
        <w:ind w:firstLineChars="200" w:firstLine="482"/>
        <w:rPr>
          <w:rFonts w:hAnsi="宋体"/>
          <w:sz w:val="24"/>
        </w:rPr>
      </w:pPr>
      <w:r>
        <w:rPr>
          <w:rFonts w:ascii="宋体" w:hAnsi="宋体" w:hint="eastAsia"/>
          <w:b/>
          <w:sz w:val="24"/>
        </w:rPr>
        <w:t>十四、联系方式</w:t>
      </w:r>
      <w:r>
        <w:rPr>
          <w:rFonts w:ascii="宋体" w:hAnsi="宋体" w:hint="eastAsia"/>
          <w:sz w:val="24"/>
        </w:rPr>
        <w:t>：联系人：</w:t>
      </w:r>
      <w:r>
        <w:rPr>
          <w:rFonts w:hAnsi="宋体" w:hint="eastAsia"/>
          <w:sz w:val="24"/>
        </w:rPr>
        <w:t>唐老师</w:t>
      </w:r>
      <w:r>
        <w:rPr>
          <w:rFonts w:hAnsi="宋体" w:hint="eastAsia"/>
          <w:sz w:val="24"/>
        </w:rPr>
        <w:t xml:space="preserve">  </w:t>
      </w:r>
      <w:r>
        <w:rPr>
          <w:rFonts w:hAnsi="宋体" w:hint="eastAsia"/>
          <w:sz w:val="24"/>
        </w:rPr>
        <w:t>联系电话：</w:t>
      </w:r>
      <w:r>
        <w:rPr>
          <w:rFonts w:hAnsi="宋体" w:hint="eastAsia"/>
          <w:sz w:val="24"/>
        </w:rPr>
        <w:t>0431-88501518</w:t>
      </w:r>
    </w:p>
    <w:p w:rsidR="003204B1" w:rsidRDefault="00D34B4C">
      <w:pPr>
        <w:spacing w:line="360" w:lineRule="auto"/>
        <w:rPr>
          <w:rFonts w:ascii="宋体" w:hAnsi="宋体"/>
          <w:sz w:val="24"/>
        </w:rPr>
      </w:pPr>
      <w:r>
        <w:rPr>
          <w:rFonts w:ascii="宋体" w:hAnsi="宋体" w:hint="eastAsia"/>
          <w:b/>
          <w:sz w:val="24"/>
        </w:rPr>
        <w:t xml:space="preserve">    </w:t>
      </w:r>
      <w:r>
        <w:rPr>
          <w:rFonts w:ascii="宋体" w:hAnsi="宋体" w:hint="eastAsia"/>
          <w:b/>
          <w:sz w:val="24"/>
        </w:rPr>
        <w:t>十五、工程修缮方案、施工工艺、修缮标准的基本要求</w:t>
      </w:r>
      <w:r>
        <w:rPr>
          <w:rFonts w:ascii="宋体" w:hAnsi="宋体" w:hint="eastAsia"/>
          <w:sz w:val="24"/>
        </w:rPr>
        <w:t>：</w:t>
      </w:r>
    </w:p>
    <w:p w:rsidR="003204B1" w:rsidRDefault="00D34B4C">
      <w:pPr>
        <w:spacing w:line="360" w:lineRule="auto"/>
        <w:ind w:firstLineChars="200" w:firstLine="480"/>
        <w:rPr>
          <w:rFonts w:ascii="宋体" w:hAnsi="宋体"/>
          <w:sz w:val="24"/>
        </w:rPr>
      </w:pPr>
      <w:r>
        <w:rPr>
          <w:rFonts w:ascii="宋体" w:hAnsi="宋体" w:hint="eastAsia"/>
          <w:sz w:val="24"/>
        </w:rPr>
        <w:t>技术说明：</w:t>
      </w:r>
    </w:p>
    <w:p w:rsidR="003204B1" w:rsidRDefault="00D34B4C">
      <w:pPr>
        <w:spacing w:line="360" w:lineRule="auto"/>
        <w:rPr>
          <w:rFonts w:ascii="宋体" w:hAnsi="宋体"/>
          <w:b/>
          <w:sz w:val="24"/>
        </w:rPr>
      </w:pPr>
      <w:r>
        <w:rPr>
          <w:rFonts w:ascii="宋体" w:hAnsi="宋体" w:hint="eastAsia"/>
          <w:b/>
          <w:sz w:val="24"/>
        </w:rPr>
        <w:t>电气专业</w:t>
      </w:r>
    </w:p>
    <w:p w:rsidR="003204B1" w:rsidRDefault="00D34B4C">
      <w:pPr>
        <w:spacing w:line="360" w:lineRule="auto"/>
        <w:rPr>
          <w:rFonts w:ascii="宋体" w:hAnsi="宋体"/>
          <w:sz w:val="24"/>
        </w:rPr>
      </w:pPr>
      <w:r>
        <w:rPr>
          <w:rFonts w:ascii="宋体" w:hAnsi="宋体" w:hint="eastAsia"/>
          <w:sz w:val="24"/>
        </w:rPr>
        <w:t xml:space="preserve">      1</w:t>
      </w:r>
      <w:r>
        <w:rPr>
          <w:rFonts w:ascii="宋体" w:hAnsi="宋体" w:hint="eastAsia"/>
          <w:sz w:val="24"/>
        </w:rPr>
        <w:t>、增加庭院路灯；</w:t>
      </w:r>
    </w:p>
    <w:p w:rsidR="003204B1" w:rsidRDefault="00D34B4C">
      <w:pPr>
        <w:spacing w:line="360" w:lineRule="auto"/>
        <w:rPr>
          <w:rFonts w:ascii="宋体" w:hAnsi="宋体"/>
          <w:sz w:val="24"/>
        </w:rPr>
      </w:pPr>
      <w:r>
        <w:rPr>
          <w:rFonts w:ascii="宋体" w:hAnsi="宋体" w:hint="eastAsia"/>
          <w:sz w:val="24"/>
        </w:rPr>
        <w:t xml:space="preserve">      2</w:t>
      </w:r>
      <w:r>
        <w:rPr>
          <w:rFonts w:ascii="宋体" w:hAnsi="宋体" w:hint="eastAsia"/>
          <w:sz w:val="24"/>
        </w:rPr>
        <w:t>、线缆及保护管敷设；电缆沟挖、填。</w:t>
      </w:r>
    </w:p>
    <w:p w:rsidR="003204B1" w:rsidRDefault="00D34B4C">
      <w:pPr>
        <w:spacing w:line="360" w:lineRule="auto"/>
        <w:rPr>
          <w:rFonts w:ascii="宋体" w:hAnsi="宋体"/>
          <w:sz w:val="24"/>
        </w:rPr>
      </w:pPr>
      <w:r>
        <w:rPr>
          <w:rFonts w:ascii="宋体" w:hAnsi="宋体" w:hint="eastAsia"/>
          <w:sz w:val="24"/>
        </w:rPr>
        <w:t xml:space="preserve">      3</w:t>
      </w:r>
      <w:r>
        <w:rPr>
          <w:rFonts w:ascii="宋体" w:hAnsi="宋体" w:hint="eastAsia"/>
          <w:sz w:val="24"/>
        </w:rPr>
        <w:t>、</w:t>
      </w:r>
      <w:r>
        <w:rPr>
          <w:rFonts w:ascii="宋体" w:hAnsi="宋体" w:hint="eastAsia"/>
          <w:bCs/>
          <w:sz w:val="24"/>
        </w:rPr>
        <w:t>灯具：</w:t>
      </w:r>
      <w:r>
        <w:rPr>
          <w:rFonts w:ascii="宋体" w:hAnsi="宋体" w:hint="eastAsia"/>
          <w:sz w:val="24"/>
        </w:rPr>
        <w:t>根据用户要求选用</w:t>
      </w:r>
      <w:r>
        <w:rPr>
          <w:rFonts w:ascii="宋体" w:hAnsi="宋体" w:hint="eastAsia"/>
          <w:sz w:val="24"/>
        </w:rPr>
        <w:t>LED</w:t>
      </w:r>
      <w:r>
        <w:rPr>
          <w:rFonts w:ascii="宋体" w:hAnsi="宋体" w:hint="eastAsia"/>
          <w:sz w:val="24"/>
        </w:rPr>
        <w:t>庭院灯，灯高</w:t>
      </w:r>
      <w:r>
        <w:rPr>
          <w:rFonts w:ascii="宋体" w:hAnsi="宋体" w:hint="eastAsia"/>
          <w:sz w:val="24"/>
        </w:rPr>
        <w:t>4</w:t>
      </w:r>
      <w:r>
        <w:rPr>
          <w:rFonts w:ascii="宋体" w:hAnsi="宋体" w:hint="eastAsia"/>
          <w:sz w:val="24"/>
        </w:rPr>
        <w:t>米左右。</w:t>
      </w:r>
    </w:p>
    <w:p w:rsidR="003204B1" w:rsidRDefault="00D34B4C">
      <w:pPr>
        <w:spacing w:line="360" w:lineRule="auto"/>
        <w:rPr>
          <w:rFonts w:ascii="宋体" w:hAnsi="宋体"/>
          <w:sz w:val="24"/>
        </w:rPr>
      </w:pPr>
      <w:r>
        <w:rPr>
          <w:rFonts w:ascii="宋体" w:hAnsi="宋体" w:hint="eastAsia"/>
          <w:sz w:val="24"/>
        </w:rPr>
        <w:t xml:space="preserve">      4</w:t>
      </w:r>
      <w:r>
        <w:rPr>
          <w:rFonts w:ascii="宋体" w:hAnsi="宋体" w:hint="eastAsia"/>
          <w:sz w:val="24"/>
        </w:rPr>
        <w:t>、配线：照明导线选用国标产品。</w:t>
      </w:r>
    </w:p>
    <w:p w:rsidR="003204B1" w:rsidRDefault="00D34B4C">
      <w:pPr>
        <w:pStyle w:val="HTML"/>
        <w:spacing w:line="240" w:lineRule="atLeast"/>
        <w:ind w:firstLineChars="200" w:firstLine="480"/>
        <w:rPr>
          <w:sz w:val="28"/>
          <w:szCs w:val="28"/>
        </w:rPr>
      </w:pPr>
      <w:r>
        <w:rPr>
          <w:rFonts w:ascii="宋体" w:hAnsi="宋体" w:hint="eastAsia"/>
        </w:rPr>
        <w:t xml:space="preserve">  5</w:t>
      </w:r>
      <w:r>
        <w:rPr>
          <w:rFonts w:ascii="宋体" w:hAnsi="宋体" w:hint="eastAsia"/>
        </w:rPr>
        <w:t>、</w:t>
      </w:r>
      <w:r>
        <w:rPr>
          <w:rFonts w:ascii="楷体_GB2312" w:eastAsia="楷体_GB2312" w:hAnsi="宋体" w:hint="eastAsia"/>
          <w:sz w:val="28"/>
          <w:szCs w:val="28"/>
        </w:rPr>
        <w:t>电缆更换采用</w:t>
      </w:r>
      <w:r>
        <w:rPr>
          <w:rFonts w:ascii="楷体_GB2312" w:eastAsia="楷体_GB2312" w:hAnsi="宋体" w:hint="eastAsia"/>
          <w:sz w:val="28"/>
          <w:szCs w:val="28"/>
        </w:rPr>
        <w:t>VV-3*10</w:t>
      </w:r>
      <w:r>
        <w:rPr>
          <w:rFonts w:ascii="楷体_GB2312" w:eastAsia="楷体_GB2312" w:hAnsi="宋体" w:hint="eastAsia"/>
          <w:sz w:val="28"/>
          <w:szCs w:val="28"/>
        </w:rPr>
        <w:t>重</w:t>
      </w:r>
      <w:r>
        <w:rPr>
          <w:rFonts w:ascii="楷体_GB2312" w:eastAsia="楷体_GB2312" w:hAnsi="宋体" w:hint="eastAsia"/>
          <w:sz w:val="28"/>
          <w:szCs w:val="28"/>
        </w:rPr>
        <w:t>3</w:t>
      </w:r>
      <w:r>
        <w:rPr>
          <w:rFonts w:ascii="宋体" w:hAnsi="宋体" w:cs="宋体" w:hint="eastAsia"/>
          <w:sz w:val="28"/>
          <w:szCs w:val="28"/>
        </w:rPr>
        <w:t>㎏</w:t>
      </w:r>
      <w:r>
        <w:rPr>
          <w:rFonts w:ascii="楷体_GB2312" w:eastAsia="楷体_GB2312" w:hAnsi="宋体" w:hint="eastAsia"/>
          <w:sz w:val="28"/>
          <w:szCs w:val="28"/>
        </w:rPr>
        <w:t>/m</w:t>
      </w:r>
      <w:r>
        <w:rPr>
          <w:rFonts w:ascii="楷体_GB2312" w:eastAsia="楷体_GB2312" w:hAnsi="宋体" w:hint="eastAsia"/>
          <w:sz w:val="28"/>
          <w:szCs w:val="28"/>
        </w:rPr>
        <w:t>电缆（</w:t>
      </w:r>
      <w:r>
        <w:rPr>
          <w:color w:val="333333"/>
          <w:sz w:val="28"/>
          <w:szCs w:val="28"/>
        </w:rPr>
        <w:t>聚氯乙烯护套，聚氯乙烯绝缘铜芯电缆，</w:t>
      </w:r>
      <w:r>
        <w:rPr>
          <w:color w:val="333333"/>
          <w:sz w:val="28"/>
          <w:szCs w:val="28"/>
        </w:rPr>
        <w:t>3</w:t>
      </w:r>
      <w:r>
        <w:rPr>
          <w:color w:val="333333"/>
          <w:sz w:val="28"/>
          <w:szCs w:val="28"/>
        </w:rPr>
        <w:t>芯，每芯截面</w:t>
      </w:r>
      <w:r>
        <w:rPr>
          <w:color w:val="333333"/>
          <w:sz w:val="28"/>
          <w:szCs w:val="28"/>
        </w:rPr>
        <w:t>10</w:t>
      </w:r>
      <w:hyperlink r:id="rId7" w:tgtFrame="_blank" w:history="1">
        <w:r>
          <w:rPr>
            <w:rStyle w:val="a6"/>
            <w:b/>
            <w:sz w:val="28"/>
            <w:szCs w:val="28"/>
          </w:rPr>
          <w:t>平方毫米</w:t>
        </w:r>
      </w:hyperlink>
      <w:r>
        <w:rPr>
          <w:rFonts w:hint="eastAsia"/>
          <w:sz w:val="28"/>
          <w:szCs w:val="28"/>
        </w:rPr>
        <w:t>）</w:t>
      </w:r>
    </w:p>
    <w:p w:rsidR="003204B1" w:rsidRDefault="00D34B4C">
      <w:pPr>
        <w:pStyle w:val="HTML"/>
        <w:spacing w:line="240" w:lineRule="atLeast"/>
        <w:ind w:firstLineChars="200" w:firstLine="560"/>
        <w:rPr>
          <w:rFonts w:ascii="楷体_GB2312" w:eastAsia="楷体_GB2312" w:hAnsi="宋体"/>
          <w:sz w:val="28"/>
          <w:szCs w:val="28"/>
        </w:rPr>
      </w:pPr>
      <w:r>
        <w:rPr>
          <w:rFonts w:hint="eastAsia"/>
          <w:sz w:val="28"/>
          <w:szCs w:val="28"/>
        </w:rPr>
        <w:t>6</w:t>
      </w:r>
      <w:r>
        <w:rPr>
          <w:rFonts w:hint="eastAsia"/>
          <w:sz w:val="28"/>
          <w:szCs w:val="28"/>
        </w:rPr>
        <w:t>、</w:t>
      </w:r>
      <w:r>
        <w:rPr>
          <w:rFonts w:ascii="楷体_GB2312" w:eastAsia="楷体_GB2312" w:hAnsi="宋体" w:hint="eastAsia"/>
          <w:sz w:val="28"/>
          <w:szCs w:val="28"/>
        </w:rPr>
        <w:t>高杆灯头：输入电压</w:t>
      </w:r>
      <w:r>
        <w:rPr>
          <w:rFonts w:ascii="楷体_GB2312" w:eastAsia="楷体_GB2312" w:hAnsi="宋体" w:hint="eastAsia"/>
          <w:sz w:val="28"/>
          <w:szCs w:val="28"/>
        </w:rPr>
        <w:t>220V</w:t>
      </w:r>
      <w:r>
        <w:rPr>
          <w:rFonts w:ascii="楷体_GB2312" w:eastAsia="楷体_GB2312" w:hAnsi="宋体" w:hint="eastAsia"/>
          <w:sz w:val="28"/>
          <w:szCs w:val="28"/>
        </w:rPr>
        <w:t>，</w:t>
      </w:r>
      <w:r>
        <w:rPr>
          <w:rFonts w:ascii="楷体_GB2312" w:eastAsia="楷体_GB2312" w:hAnsi="宋体" w:hint="eastAsia"/>
          <w:sz w:val="28"/>
          <w:szCs w:val="28"/>
        </w:rPr>
        <w:t>LED60</w:t>
      </w:r>
      <w:r>
        <w:rPr>
          <w:rFonts w:ascii="楷体_GB2312" w:eastAsia="楷体_GB2312" w:hAnsi="宋体" w:hint="eastAsia"/>
          <w:sz w:val="28"/>
          <w:szCs w:val="28"/>
        </w:rPr>
        <w:t>单头，光通</w:t>
      </w:r>
      <w:r>
        <w:rPr>
          <w:rFonts w:ascii="楷体_GB2312" w:eastAsia="楷体_GB2312" w:hAnsi="宋体" w:hint="eastAsia"/>
          <w:sz w:val="28"/>
          <w:szCs w:val="28"/>
        </w:rPr>
        <w:t>7200(LM),</w:t>
      </w:r>
    </w:p>
    <w:p w:rsidR="003204B1" w:rsidRDefault="00D34B4C">
      <w:pPr>
        <w:pStyle w:val="HTML"/>
        <w:spacing w:line="240" w:lineRule="atLeast"/>
        <w:rPr>
          <w:rFonts w:ascii="楷体_GB2312" w:eastAsia="楷体_GB2312" w:hAnsi="宋体"/>
          <w:sz w:val="28"/>
          <w:szCs w:val="28"/>
        </w:rPr>
      </w:pPr>
      <w:r>
        <w:rPr>
          <w:rFonts w:ascii="楷体_GB2312" w:eastAsia="楷体_GB2312" w:hAnsi="宋体" w:hint="eastAsia"/>
          <w:sz w:val="28"/>
          <w:szCs w:val="28"/>
        </w:rPr>
        <w:t>色温</w:t>
      </w:r>
      <w:r>
        <w:rPr>
          <w:rFonts w:ascii="楷体_GB2312" w:eastAsia="楷体_GB2312" w:hAnsi="宋体" w:hint="eastAsia"/>
          <w:sz w:val="28"/>
          <w:szCs w:val="28"/>
        </w:rPr>
        <w:t>3000</w:t>
      </w:r>
      <w:r>
        <w:rPr>
          <w:rFonts w:ascii="楷体_GB2312" w:eastAsia="楷体_GB2312" w:hAnsi="宋体"/>
          <w:sz w:val="28"/>
          <w:szCs w:val="28"/>
        </w:rPr>
        <w:t>—</w:t>
      </w:r>
      <w:r>
        <w:rPr>
          <w:rFonts w:ascii="楷体_GB2312" w:eastAsia="楷体_GB2312" w:hAnsi="宋体" w:hint="eastAsia"/>
          <w:sz w:val="28"/>
          <w:szCs w:val="28"/>
        </w:rPr>
        <w:t>6000</w:t>
      </w:r>
      <w:r>
        <w:rPr>
          <w:rFonts w:ascii="楷体_GB2312" w:eastAsia="楷体_GB2312" w:hAnsi="宋体" w:hint="eastAsia"/>
          <w:sz w:val="28"/>
          <w:szCs w:val="28"/>
        </w:rPr>
        <w:t>（</w:t>
      </w:r>
      <w:r>
        <w:rPr>
          <w:rFonts w:ascii="楷体_GB2312" w:eastAsia="楷体_GB2312" w:hAnsi="宋体" w:hint="eastAsia"/>
          <w:sz w:val="28"/>
          <w:szCs w:val="28"/>
        </w:rPr>
        <w:t>K</w:t>
      </w:r>
      <w:r>
        <w:rPr>
          <w:rFonts w:ascii="楷体_GB2312" w:eastAsia="楷体_GB2312" w:hAnsi="宋体" w:hint="eastAsia"/>
          <w:sz w:val="28"/>
          <w:szCs w:val="28"/>
        </w:rPr>
        <w:t>）</w:t>
      </w:r>
      <w:r>
        <w:rPr>
          <w:rFonts w:ascii="楷体_GB2312" w:eastAsia="楷体_GB2312" w:hAnsi="宋体" w:hint="eastAsia"/>
          <w:sz w:val="28"/>
          <w:szCs w:val="28"/>
        </w:rPr>
        <w:t>,</w:t>
      </w:r>
      <w:r>
        <w:rPr>
          <w:rFonts w:ascii="楷体_GB2312" w:eastAsia="楷体_GB2312" w:hAnsi="宋体" w:hint="eastAsia"/>
          <w:sz w:val="28"/>
          <w:szCs w:val="28"/>
        </w:rPr>
        <w:t>工作频率</w:t>
      </w:r>
      <w:r>
        <w:rPr>
          <w:rFonts w:ascii="楷体_GB2312" w:eastAsia="楷体_GB2312" w:hAnsi="宋体" w:hint="eastAsia"/>
          <w:sz w:val="28"/>
          <w:szCs w:val="28"/>
        </w:rPr>
        <w:t>50</w:t>
      </w:r>
      <w:r>
        <w:rPr>
          <w:rFonts w:ascii="楷体_GB2312" w:eastAsia="楷体_GB2312" w:hAnsi="宋体"/>
          <w:sz w:val="28"/>
          <w:szCs w:val="28"/>
        </w:rPr>
        <w:t>—</w:t>
      </w:r>
      <w:r>
        <w:rPr>
          <w:rFonts w:ascii="楷体_GB2312" w:eastAsia="楷体_GB2312" w:hAnsi="宋体" w:hint="eastAsia"/>
          <w:sz w:val="28"/>
          <w:szCs w:val="28"/>
        </w:rPr>
        <w:t>60(Hz),</w:t>
      </w:r>
      <w:r>
        <w:rPr>
          <w:rFonts w:ascii="楷体_GB2312" w:eastAsia="楷体_GB2312" w:hAnsi="宋体" w:hint="eastAsia"/>
          <w:sz w:val="28"/>
          <w:szCs w:val="28"/>
        </w:rPr>
        <w:t>外壳材质：铝，寿命：</w:t>
      </w:r>
    </w:p>
    <w:p w:rsidR="003204B1" w:rsidRDefault="00D34B4C">
      <w:pPr>
        <w:pStyle w:val="HTML"/>
        <w:spacing w:line="240" w:lineRule="atLeast"/>
        <w:rPr>
          <w:rFonts w:ascii="楷体_GB2312" w:eastAsia="楷体_GB2312" w:hAnsi="宋体"/>
          <w:sz w:val="28"/>
          <w:szCs w:val="28"/>
        </w:rPr>
      </w:pPr>
      <w:r>
        <w:rPr>
          <w:rFonts w:ascii="楷体_GB2312" w:eastAsia="楷体_GB2312" w:hAnsi="宋体" w:hint="eastAsia"/>
          <w:sz w:val="28"/>
          <w:szCs w:val="28"/>
        </w:rPr>
        <w:t>50000(H)</w:t>
      </w:r>
      <w:r>
        <w:rPr>
          <w:rFonts w:ascii="楷体_GB2312" w:eastAsia="楷体_GB2312" w:hAnsi="宋体" w:hint="eastAsia"/>
          <w:sz w:val="28"/>
          <w:szCs w:val="28"/>
        </w:rPr>
        <w:t>，防护等级：</w:t>
      </w:r>
      <w:r>
        <w:rPr>
          <w:rFonts w:ascii="楷体_GB2312" w:eastAsia="楷体_GB2312" w:hAnsi="宋体" w:hint="eastAsia"/>
          <w:sz w:val="28"/>
          <w:szCs w:val="28"/>
        </w:rPr>
        <w:t>IP65,</w:t>
      </w:r>
      <w:r>
        <w:rPr>
          <w:rFonts w:ascii="楷体_GB2312" w:eastAsia="楷体_GB2312" w:hAnsi="宋体" w:hint="eastAsia"/>
          <w:sz w:val="28"/>
          <w:szCs w:val="28"/>
        </w:rPr>
        <w:t>功率：</w:t>
      </w:r>
      <w:r>
        <w:rPr>
          <w:rFonts w:ascii="楷体_GB2312" w:eastAsia="楷体_GB2312" w:hAnsi="宋体" w:hint="eastAsia"/>
          <w:sz w:val="28"/>
          <w:szCs w:val="28"/>
        </w:rPr>
        <w:t>150W</w:t>
      </w:r>
      <w:r>
        <w:rPr>
          <w:rFonts w:ascii="楷体_GB2312" w:eastAsia="楷体_GB2312" w:hAnsi="宋体" w:hint="eastAsia"/>
          <w:sz w:val="28"/>
          <w:szCs w:val="28"/>
        </w:rPr>
        <w:t>。</w:t>
      </w:r>
    </w:p>
    <w:p w:rsidR="003204B1" w:rsidRDefault="00D34B4C">
      <w:pPr>
        <w:pStyle w:val="HTML"/>
        <w:spacing w:line="240" w:lineRule="atLeast"/>
        <w:ind w:firstLine="540"/>
        <w:rPr>
          <w:rFonts w:ascii="Tahoma" w:hAnsi="Tahoma" w:cs="Tahoma"/>
          <w:color w:val="333333"/>
          <w:sz w:val="28"/>
          <w:szCs w:val="28"/>
        </w:rPr>
      </w:pPr>
      <w:r>
        <w:rPr>
          <w:rFonts w:ascii="楷体_GB2312" w:eastAsia="楷体_GB2312" w:hAnsi="宋体" w:hint="eastAsia"/>
          <w:sz w:val="28"/>
          <w:szCs w:val="28"/>
        </w:rPr>
        <w:t>7</w:t>
      </w:r>
      <w:r>
        <w:rPr>
          <w:rFonts w:ascii="楷体_GB2312" w:eastAsia="楷体_GB2312" w:hAnsi="宋体" w:hint="eastAsia"/>
          <w:sz w:val="28"/>
          <w:szCs w:val="28"/>
        </w:rPr>
        <w:t>、路灯灯头：输入电压</w:t>
      </w:r>
      <w:r>
        <w:rPr>
          <w:rFonts w:ascii="楷体_GB2312" w:eastAsia="楷体_GB2312" w:hAnsi="宋体" w:hint="eastAsia"/>
          <w:sz w:val="28"/>
          <w:szCs w:val="28"/>
        </w:rPr>
        <w:t>220V</w:t>
      </w:r>
      <w:r>
        <w:rPr>
          <w:rFonts w:ascii="楷体_GB2312" w:eastAsia="楷体_GB2312" w:hAnsi="宋体" w:hint="eastAsia"/>
          <w:sz w:val="28"/>
          <w:szCs w:val="28"/>
        </w:rPr>
        <w:t>，光通</w:t>
      </w:r>
      <w:r>
        <w:rPr>
          <w:rFonts w:ascii="楷体_GB2312" w:eastAsia="楷体_GB2312" w:hAnsi="宋体" w:hint="eastAsia"/>
          <w:sz w:val="28"/>
          <w:szCs w:val="28"/>
        </w:rPr>
        <w:t xml:space="preserve">3600(LM), </w:t>
      </w:r>
      <w:r>
        <w:rPr>
          <w:rFonts w:ascii="楷体_GB2312" w:eastAsia="楷体_GB2312" w:hAnsi="宋体" w:hint="eastAsia"/>
          <w:sz w:val="28"/>
          <w:szCs w:val="28"/>
        </w:rPr>
        <w:t>色温</w:t>
      </w:r>
      <w:r>
        <w:rPr>
          <w:rFonts w:ascii="楷体_GB2312" w:eastAsia="楷体_GB2312" w:hAnsi="宋体" w:hint="eastAsia"/>
          <w:sz w:val="28"/>
          <w:szCs w:val="28"/>
        </w:rPr>
        <w:t>3000</w:t>
      </w:r>
      <w:r>
        <w:rPr>
          <w:rFonts w:ascii="楷体_GB2312" w:eastAsia="楷体_GB2312" w:hAnsi="宋体" w:hint="eastAsia"/>
          <w:sz w:val="28"/>
          <w:szCs w:val="28"/>
        </w:rPr>
        <w:t>以内，工作频率</w:t>
      </w:r>
      <w:r>
        <w:rPr>
          <w:rFonts w:ascii="楷体_GB2312" w:eastAsia="楷体_GB2312" w:hAnsi="宋体" w:hint="eastAsia"/>
          <w:sz w:val="28"/>
          <w:szCs w:val="28"/>
        </w:rPr>
        <w:t>50</w:t>
      </w:r>
      <w:r>
        <w:rPr>
          <w:rFonts w:ascii="楷体_GB2312" w:eastAsia="楷体_GB2312" w:hAnsi="宋体"/>
          <w:sz w:val="28"/>
          <w:szCs w:val="28"/>
        </w:rPr>
        <w:t>—</w:t>
      </w:r>
      <w:r>
        <w:rPr>
          <w:rFonts w:ascii="楷体_GB2312" w:eastAsia="楷体_GB2312" w:hAnsi="宋体" w:hint="eastAsia"/>
          <w:sz w:val="28"/>
          <w:szCs w:val="28"/>
        </w:rPr>
        <w:t xml:space="preserve">60(Hz), </w:t>
      </w:r>
      <w:r>
        <w:rPr>
          <w:rFonts w:ascii="楷体_GB2312" w:eastAsia="楷体_GB2312" w:hAnsi="宋体" w:hint="eastAsia"/>
          <w:sz w:val="28"/>
          <w:szCs w:val="28"/>
        </w:rPr>
        <w:t>外壳材质：</w:t>
      </w:r>
      <w:r>
        <w:rPr>
          <w:rFonts w:ascii="Tahoma" w:hAnsi="Tahoma" w:cs="Tahoma"/>
          <w:color w:val="333333"/>
          <w:sz w:val="28"/>
          <w:szCs w:val="28"/>
        </w:rPr>
        <w:t>铝</w:t>
      </w:r>
      <w:r>
        <w:rPr>
          <w:rFonts w:ascii="Tahoma" w:hAnsi="Tahoma" w:cs="Tahoma" w:hint="eastAsia"/>
          <w:color w:val="333333"/>
          <w:sz w:val="28"/>
          <w:szCs w:val="28"/>
        </w:rPr>
        <w:t>制铸成型、表面喷塑处理，</w:t>
      </w:r>
    </w:p>
    <w:p w:rsidR="003204B1" w:rsidRDefault="00D34B4C">
      <w:pPr>
        <w:pStyle w:val="HTML"/>
        <w:spacing w:line="240" w:lineRule="atLeast"/>
        <w:rPr>
          <w:rFonts w:ascii="楷体_GB2312" w:eastAsia="楷体_GB2312" w:hAnsi="宋体"/>
          <w:sz w:val="28"/>
          <w:szCs w:val="28"/>
        </w:rPr>
      </w:pPr>
      <w:r>
        <w:rPr>
          <w:rFonts w:ascii="楷体_GB2312" w:eastAsia="楷体_GB2312" w:hAnsi="宋体" w:hint="eastAsia"/>
          <w:sz w:val="28"/>
          <w:szCs w:val="28"/>
        </w:rPr>
        <w:t>寿命：</w:t>
      </w:r>
      <w:r>
        <w:rPr>
          <w:rFonts w:ascii="楷体_GB2312" w:eastAsia="楷体_GB2312" w:hAnsi="宋体" w:hint="eastAsia"/>
          <w:sz w:val="28"/>
          <w:szCs w:val="28"/>
        </w:rPr>
        <w:t>50000(H)</w:t>
      </w:r>
      <w:r>
        <w:rPr>
          <w:rFonts w:ascii="楷体_GB2312" w:eastAsia="楷体_GB2312" w:hAnsi="宋体" w:hint="eastAsia"/>
          <w:sz w:val="28"/>
          <w:szCs w:val="28"/>
        </w:rPr>
        <w:t>，防护等级：</w:t>
      </w:r>
      <w:r>
        <w:rPr>
          <w:rFonts w:ascii="楷体_GB2312" w:eastAsia="楷体_GB2312" w:hAnsi="宋体" w:hint="eastAsia"/>
          <w:sz w:val="28"/>
          <w:szCs w:val="28"/>
        </w:rPr>
        <w:t>IP65,</w:t>
      </w:r>
      <w:r>
        <w:rPr>
          <w:rFonts w:ascii="楷体_GB2312" w:eastAsia="楷体_GB2312" w:hAnsi="宋体" w:hint="eastAsia"/>
          <w:sz w:val="28"/>
          <w:szCs w:val="28"/>
        </w:rPr>
        <w:t>功率：</w:t>
      </w:r>
      <w:r>
        <w:rPr>
          <w:rFonts w:ascii="楷体_GB2312" w:eastAsia="楷体_GB2312" w:hAnsi="宋体" w:hint="eastAsia"/>
          <w:sz w:val="28"/>
          <w:szCs w:val="28"/>
        </w:rPr>
        <w:t>15W</w:t>
      </w:r>
      <w:r>
        <w:rPr>
          <w:rFonts w:ascii="楷体_GB2312" w:eastAsia="楷体_GB2312" w:hAnsi="宋体" w:hint="eastAsia"/>
          <w:sz w:val="28"/>
          <w:szCs w:val="28"/>
        </w:rPr>
        <w:t>。</w:t>
      </w:r>
    </w:p>
    <w:p w:rsidR="003204B1" w:rsidRDefault="00D34B4C">
      <w:pPr>
        <w:pStyle w:val="HTML"/>
        <w:spacing w:line="240" w:lineRule="atLeast"/>
        <w:ind w:firstLine="540"/>
        <w:rPr>
          <w:rFonts w:ascii="Tahoma" w:hAnsi="Tahoma" w:cs="Tahoma"/>
          <w:color w:val="333333"/>
          <w:sz w:val="28"/>
          <w:szCs w:val="28"/>
        </w:rPr>
      </w:pPr>
      <w:r>
        <w:rPr>
          <w:rFonts w:ascii="楷体_GB2312" w:eastAsia="楷体_GB2312" w:hAnsi="宋体" w:hint="eastAsia"/>
          <w:sz w:val="28"/>
          <w:szCs w:val="28"/>
        </w:rPr>
        <w:t xml:space="preserve">   8</w:t>
      </w:r>
      <w:r>
        <w:rPr>
          <w:rFonts w:ascii="楷体_GB2312" w:eastAsia="楷体_GB2312" w:hAnsi="宋体" w:hint="eastAsia"/>
          <w:sz w:val="28"/>
          <w:szCs w:val="28"/>
        </w:rPr>
        <w:t>、更换成套灯：输入电压</w:t>
      </w:r>
      <w:r>
        <w:rPr>
          <w:rFonts w:ascii="楷体_GB2312" w:eastAsia="楷体_GB2312" w:hAnsi="宋体" w:hint="eastAsia"/>
          <w:sz w:val="28"/>
          <w:szCs w:val="28"/>
        </w:rPr>
        <w:t>220V</w:t>
      </w:r>
      <w:r>
        <w:rPr>
          <w:rFonts w:ascii="楷体_GB2312" w:eastAsia="楷体_GB2312" w:hAnsi="宋体" w:hint="eastAsia"/>
          <w:sz w:val="28"/>
          <w:szCs w:val="28"/>
        </w:rPr>
        <w:t>，光通</w:t>
      </w:r>
      <w:r>
        <w:rPr>
          <w:rFonts w:ascii="楷体_GB2312" w:eastAsia="楷体_GB2312" w:hAnsi="宋体" w:hint="eastAsia"/>
          <w:sz w:val="28"/>
          <w:szCs w:val="28"/>
        </w:rPr>
        <w:t xml:space="preserve">4800(LM), </w:t>
      </w:r>
      <w:r>
        <w:rPr>
          <w:rFonts w:ascii="楷体_GB2312" w:eastAsia="楷体_GB2312" w:hAnsi="宋体" w:hint="eastAsia"/>
          <w:sz w:val="28"/>
          <w:szCs w:val="28"/>
        </w:rPr>
        <w:t>色温</w:t>
      </w:r>
      <w:r>
        <w:rPr>
          <w:rFonts w:ascii="楷体_GB2312" w:eastAsia="楷体_GB2312" w:hAnsi="宋体" w:hint="eastAsia"/>
          <w:sz w:val="28"/>
          <w:szCs w:val="28"/>
        </w:rPr>
        <w:t>3000</w:t>
      </w:r>
      <w:r>
        <w:rPr>
          <w:rFonts w:ascii="楷体_GB2312" w:eastAsia="楷体_GB2312" w:hAnsi="宋体" w:hint="eastAsia"/>
          <w:sz w:val="28"/>
          <w:szCs w:val="28"/>
        </w:rPr>
        <w:t>以内，工作频率</w:t>
      </w:r>
      <w:r>
        <w:rPr>
          <w:rFonts w:ascii="楷体_GB2312" w:eastAsia="楷体_GB2312" w:hAnsi="宋体" w:hint="eastAsia"/>
          <w:sz w:val="28"/>
          <w:szCs w:val="28"/>
        </w:rPr>
        <w:t>50</w:t>
      </w:r>
      <w:r>
        <w:rPr>
          <w:rFonts w:ascii="楷体_GB2312" w:eastAsia="楷体_GB2312" w:hAnsi="宋体"/>
          <w:sz w:val="28"/>
          <w:szCs w:val="28"/>
        </w:rPr>
        <w:t>—</w:t>
      </w:r>
      <w:r>
        <w:rPr>
          <w:rFonts w:ascii="楷体_GB2312" w:eastAsia="楷体_GB2312" w:hAnsi="宋体" w:hint="eastAsia"/>
          <w:sz w:val="28"/>
          <w:szCs w:val="28"/>
        </w:rPr>
        <w:t xml:space="preserve">60(Hz), </w:t>
      </w:r>
      <w:r>
        <w:rPr>
          <w:rFonts w:ascii="楷体_GB2312" w:eastAsia="楷体_GB2312" w:hAnsi="宋体" w:hint="eastAsia"/>
          <w:sz w:val="28"/>
          <w:szCs w:val="28"/>
        </w:rPr>
        <w:t>外壳材质：</w:t>
      </w:r>
      <w:r>
        <w:rPr>
          <w:rFonts w:ascii="Tahoma" w:hAnsi="Tahoma" w:cs="Tahoma"/>
          <w:color w:val="444444"/>
          <w:sz w:val="28"/>
          <w:szCs w:val="28"/>
          <w:shd w:val="clear" w:color="auto" w:fill="FFFFFF"/>
        </w:rPr>
        <w:t>静电喷塑，烤漆，</w:t>
      </w:r>
      <w:r>
        <w:rPr>
          <w:rFonts w:ascii="楷体_GB2312" w:eastAsia="楷体_GB2312" w:hAnsi="宋体" w:hint="eastAsia"/>
          <w:sz w:val="28"/>
          <w:szCs w:val="28"/>
        </w:rPr>
        <w:t>寿命：</w:t>
      </w:r>
      <w:r>
        <w:rPr>
          <w:rFonts w:ascii="楷体_GB2312" w:eastAsia="楷体_GB2312" w:hAnsi="宋体" w:hint="eastAsia"/>
          <w:sz w:val="28"/>
          <w:szCs w:val="28"/>
        </w:rPr>
        <w:t>20000(H)</w:t>
      </w:r>
      <w:r>
        <w:rPr>
          <w:rFonts w:ascii="楷体_GB2312" w:eastAsia="楷体_GB2312" w:hAnsi="宋体" w:hint="eastAsia"/>
          <w:sz w:val="28"/>
          <w:szCs w:val="28"/>
        </w:rPr>
        <w:t>，防护等级：</w:t>
      </w:r>
      <w:r>
        <w:rPr>
          <w:rFonts w:ascii="楷体_GB2312" w:eastAsia="楷体_GB2312" w:hAnsi="宋体" w:hint="eastAsia"/>
          <w:sz w:val="28"/>
          <w:szCs w:val="28"/>
        </w:rPr>
        <w:t>IP65,</w:t>
      </w:r>
      <w:r>
        <w:rPr>
          <w:rFonts w:ascii="楷体_GB2312" w:eastAsia="楷体_GB2312" w:hAnsi="宋体" w:hint="eastAsia"/>
          <w:sz w:val="28"/>
          <w:szCs w:val="28"/>
        </w:rPr>
        <w:t>功率：</w:t>
      </w:r>
      <w:r>
        <w:rPr>
          <w:rFonts w:ascii="楷体_GB2312" w:eastAsia="楷体_GB2312" w:hAnsi="宋体" w:hint="eastAsia"/>
          <w:sz w:val="28"/>
          <w:szCs w:val="28"/>
        </w:rPr>
        <w:t>30W</w:t>
      </w:r>
      <w:r>
        <w:rPr>
          <w:rFonts w:ascii="楷体_GB2312" w:eastAsia="楷体_GB2312" w:hAnsi="宋体" w:hint="eastAsia"/>
          <w:sz w:val="28"/>
          <w:szCs w:val="28"/>
        </w:rPr>
        <w:t>。</w:t>
      </w:r>
    </w:p>
    <w:p w:rsidR="003204B1" w:rsidRDefault="00D34B4C">
      <w:pPr>
        <w:spacing w:line="360" w:lineRule="auto"/>
        <w:ind w:firstLineChars="300" w:firstLine="720"/>
        <w:rPr>
          <w:rFonts w:ascii="宋体" w:hAnsi="宋体"/>
          <w:sz w:val="24"/>
        </w:rPr>
      </w:pPr>
      <w:r>
        <w:rPr>
          <w:rFonts w:ascii="宋体" w:hAnsi="宋体" w:hint="eastAsia"/>
          <w:sz w:val="24"/>
        </w:rPr>
        <w:t xml:space="preserve"> 9</w:t>
      </w:r>
      <w:r>
        <w:rPr>
          <w:rFonts w:ascii="宋体" w:hAnsi="宋体" w:hint="eastAsia"/>
          <w:sz w:val="24"/>
        </w:rPr>
        <w:t>、其他未尽事宜根据现场实际情况确定，所有施工内容必须按施工工艺标准操作、施工质量符合现行施工质量验收规范、质量验收统一标准规定。</w:t>
      </w:r>
    </w:p>
    <w:p w:rsidR="003204B1" w:rsidRDefault="003204B1">
      <w:pPr>
        <w:spacing w:line="360" w:lineRule="auto"/>
        <w:ind w:firstLineChars="147" w:firstLine="354"/>
        <w:rPr>
          <w:rFonts w:ascii="宋体" w:hAnsi="宋体"/>
          <w:b/>
          <w:sz w:val="24"/>
        </w:rPr>
      </w:pPr>
    </w:p>
    <w:p w:rsidR="003204B1" w:rsidRDefault="00D34B4C">
      <w:pPr>
        <w:spacing w:line="360" w:lineRule="auto"/>
        <w:rPr>
          <w:rFonts w:ascii="宋体" w:hAnsi="宋体"/>
          <w:sz w:val="24"/>
        </w:rPr>
      </w:pPr>
      <w:r>
        <w:rPr>
          <w:rFonts w:ascii="宋体" w:hAnsi="宋体" w:hint="eastAsia"/>
          <w:b/>
          <w:sz w:val="24"/>
        </w:rPr>
        <w:lastRenderedPageBreak/>
        <w:t>十六、工程量清单：见附表</w:t>
      </w:r>
    </w:p>
    <w:p w:rsidR="003204B1" w:rsidRDefault="003204B1">
      <w:pPr>
        <w:spacing w:line="360" w:lineRule="auto"/>
        <w:ind w:firstLineChars="200" w:firstLine="480"/>
        <w:jc w:val="right"/>
        <w:rPr>
          <w:rFonts w:ascii="宋体" w:hAnsi="宋体"/>
          <w:sz w:val="24"/>
        </w:rPr>
      </w:pPr>
    </w:p>
    <w:p w:rsidR="003204B1" w:rsidRDefault="003204B1">
      <w:pPr>
        <w:spacing w:line="360" w:lineRule="auto"/>
        <w:ind w:firstLineChars="200" w:firstLine="480"/>
        <w:jc w:val="right"/>
        <w:rPr>
          <w:rFonts w:ascii="宋体" w:hAnsi="宋体"/>
          <w:sz w:val="24"/>
        </w:rPr>
      </w:pPr>
    </w:p>
    <w:p w:rsidR="003204B1" w:rsidRDefault="003204B1">
      <w:pPr>
        <w:rPr>
          <w:sz w:val="28"/>
          <w:szCs w:val="28"/>
        </w:rPr>
      </w:pPr>
    </w:p>
    <w:sectPr w:rsidR="003204B1" w:rsidSect="003204B1">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4C" w:rsidRDefault="00D34B4C" w:rsidP="003204B1">
      <w:r>
        <w:separator/>
      </w:r>
    </w:p>
  </w:endnote>
  <w:endnote w:type="continuationSeparator" w:id="1">
    <w:p w:rsidR="00D34B4C" w:rsidRDefault="00D34B4C" w:rsidP="00320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4C" w:rsidRDefault="00D34B4C" w:rsidP="003204B1">
      <w:r>
        <w:separator/>
      </w:r>
    </w:p>
  </w:footnote>
  <w:footnote w:type="continuationSeparator" w:id="1">
    <w:p w:rsidR="00D34B4C" w:rsidRDefault="00D34B4C" w:rsidP="00320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B1" w:rsidRDefault="003204B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70D"/>
    <w:rsid w:val="00065BA1"/>
    <w:rsid w:val="0016630D"/>
    <w:rsid w:val="00180AF6"/>
    <w:rsid w:val="001D10DA"/>
    <w:rsid w:val="001D4879"/>
    <w:rsid w:val="002179C4"/>
    <w:rsid w:val="003131AD"/>
    <w:rsid w:val="003204B1"/>
    <w:rsid w:val="00324977"/>
    <w:rsid w:val="00332603"/>
    <w:rsid w:val="003A5267"/>
    <w:rsid w:val="00447DB9"/>
    <w:rsid w:val="005328BA"/>
    <w:rsid w:val="00554256"/>
    <w:rsid w:val="00555040"/>
    <w:rsid w:val="00601C92"/>
    <w:rsid w:val="00604C36"/>
    <w:rsid w:val="00653859"/>
    <w:rsid w:val="006D5AD5"/>
    <w:rsid w:val="00727C43"/>
    <w:rsid w:val="007954EA"/>
    <w:rsid w:val="007C5C82"/>
    <w:rsid w:val="00813CFC"/>
    <w:rsid w:val="00897698"/>
    <w:rsid w:val="008B4313"/>
    <w:rsid w:val="008E31F7"/>
    <w:rsid w:val="009319CE"/>
    <w:rsid w:val="009563B3"/>
    <w:rsid w:val="009F2FD2"/>
    <w:rsid w:val="00AB19A4"/>
    <w:rsid w:val="00B64697"/>
    <w:rsid w:val="00BB3BF2"/>
    <w:rsid w:val="00BB6D87"/>
    <w:rsid w:val="00C26B94"/>
    <w:rsid w:val="00C46261"/>
    <w:rsid w:val="00C63C8A"/>
    <w:rsid w:val="00C70D24"/>
    <w:rsid w:val="00CE270D"/>
    <w:rsid w:val="00D34B4C"/>
    <w:rsid w:val="00D81105"/>
    <w:rsid w:val="00D91CD8"/>
    <w:rsid w:val="00D96CC5"/>
    <w:rsid w:val="00DF4675"/>
    <w:rsid w:val="00E2199A"/>
    <w:rsid w:val="00E47760"/>
    <w:rsid w:val="00E76593"/>
    <w:rsid w:val="00EA43AC"/>
    <w:rsid w:val="00ED1600"/>
    <w:rsid w:val="00F411B3"/>
    <w:rsid w:val="00F50AAB"/>
    <w:rsid w:val="00F80A9F"/>
    <w:rsid w:val="00FC2DE8"/>
    <w:rsid w:val="4CFB3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B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204B1"/>
    <w:rPr>
      <w:sz w:val="18"/>
      <w:szCs w:val="18"/>
    </w:rPr>
  </w:style>
  <w:style w:type="paragraph" w:styleId="a4">
    <w:name w:val="footer"/>
    <w:basedOn w:val="a"/>
    <w:link w:val="Char0"/>
    <w:uiPriority w:val="99"/>
    <w:unhideWhenUsed/>
    <w:rsid w:val="003204B1"/>
    <w:pPr>
      <w:tabs>
        <w:tab w:val="center" w:pos="4153"/>
        <w:tab w:val="right" w:pos="8306"/>
      </w:tabs>
      <w:snapToGrid w:val="0"/>
      <w:jc w:val="left"/>
    </w:pPr>
    <w:rPr>
      <w:sz w:val="18"/>
      <w:szCs w:val="18"/>
    </w:rPr>
  </w:style>
  <w:style w:type="paragraph" w:styleId="a5">
    <w:name w:val="header"/>
    <w:basedOn w:val="a"/>
    <w:link w:val="Char1"/>
    <w:unhideWhenUsed/>
    <w:rsid w:val="003204B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32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cs="Arial"/>
      <w:kern w:val="0"/>
      <w:sz w:val="24"/>
    </w:rPr>
  </w:style>
  <w:style w:type="character" w:styleId="a6">
    <w:name w:val="Hyperlink"/>
    <w:basedOn w:val="a0"/>
    <w:rsid w:val="003204B1"/>
    <w:rPr>
      <w:color w:val="3F88BF"/>
      <w:u w:val="none"/>
    </w:rPr>
  </w:style>
  <w:style w:type="character" w:customStyle="1" w:styleId="Char1">
    <w:name w:val="页眉 Char"/>
    <w:basedOn w:val="a0"/>
    <w:link w:val="a5"/>
    <w:qFormat/>
    <w:rsid w:val="003204B1"/>
    <w:rPr>
      <w:sz w:val="18"/>
      <w:szCs w:val="18"/>
    </w:rPr>
  </w:style>
  <w:style w:type="character" w:customStyle="1" w:styleId="Char0">
    <w:name w:val="页脚 Char"/>
    <w:basedOn w:val="a0"/>
    <w:link w:val="a4"/>
    <w:uiPriority w:val="99"/>
    <w:semiHidden/>
    <w:rsid w:val="003204B1"/>
    <w:rPr>
      <w:sz w:val="18"/>
      <w:szCs w:val="18"/>
    </w:rPr>
  </w:style>
  <w:style w:type="character" w:customStyle="1" w:styleId="HTMLChar">
    <w:name w:val="HTML 预设格式 Char"/>
    <w:basedOn w:val="a0"/>
    <w:link w:val="HTML"/>
    <w:rsid w:val="003204B1"/>
    <w:rPr>
      <w:rFonts w:ascii="微软雅黑" w:eastAsia="宋体" w:hAnsi="微软雅黑" w:cs="Arial"/>
      <w:kern w:val="0"/>
      <w:sz w:val="24"/>
      <w:szCs w:val="24"/>
    </w:rPr>
  </w:style>
  <w:style w:type="character" w:customStyle="1" w:styleId="Char">
    <w:name w:val="批注框文本 Char"/>
    <w:basedOn w:val="a0"/>
    <w:link w:val="a3"/>
    <w:uiPriority w:val="99"/>
    <w:semiHidden/>
    <w:qFormat/>
    <w:rsid w:val="003204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idu.com/s?wd=%E5%B9%B3%E6%96%B9%E6%AF%AB%E7%B1%B3&amp;tn=44039180_cpr&amp;fenlei=mv6quAkxTZn0IZRqIHckPjm4nH00T1Y4n1mduhD1Pjb1nHc4uWfY0ZwV5Hcvrjm3rH6sPfKWUMw85HfYnjn4nH6sgvPsT6KdThsqpZwYTjCEQLGCpyw9Uz4Bmy-bIi4WUvYETgN-TLwGUv3EnHmLn1Tkrjf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qw211</dc:creator>
  <cp:lastModifiedBy>Administrator</cp:lastModifiedBy>
  <cp:revision>26</cp:revision>
  <cp:lastPrinted>2017-11-16T02:04:00Z</cp:lastPrinted>
  <dcterms:created xsi:type="dcterms:W3CDTF">2017-08-30T10:14:00Z</dcterms:created>
  <dcterms:modified xsi:type="dcterms:W3CDTF">2017-11-22T05:50:00Z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