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E4" w:rsidRPr="008E0258" w:rsidRDefault="008E0258" w:rsidP="00AA58F8">
      <w:pPr>
        <w:jc w:val="center"/>
        <w:rPr>
          <w:sz w:val="18"/>
          <w:szCs w:val="18"/>
        </w:rPr>
      </w:pPr>
      <w:r>
        <w:rPr>
          <w:rFonts w:hint="eastAsia"/>
          <w:szCs w:val="21"/>
        </w:rPr>
        <w:t>材质</w:t>
      </w:r>
      <w:r w:rsidR="00595EEC">
        <w:rPr>
          <w:rFonts w:hint="eastAsia"/>
          <w:szCs w:val="21"/>
        </w:rPr>
        <w:t>及数量</w:t>
      </w:r>
    </w:p>
    <w:tbl>
      <w:tblPr>
        <w:tblW w:w="15194" w:type="dxa"/>
        <w:tblInd w:w="-776" w:type="dxa"/>
        <w:tblLook w:val="0000"/>
      </w:tblPr>
      <w:tblGrid>
        <w:gridCol w:w="670"/>
        <w:gridCol w:w="1207"/>
        <w:gridCol w:w="6237"/>
        <w:gridCol w:w="3686"/>
        <w:gridCol w:w="1896"/>
        <w:gridCol w:w="797"/>
        <w:gridCol w:w="701"/>
      </w:tblGrid>
      <w:tr w:rsidR="00C077AC" w:rsidRPr="00C077AC" w:rsidTr="00C077AC">
        <w:trPr>
          <w:trHeight w:val="5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货物名称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详细材料技术说明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参考样式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规格（</w:t>
            </w:r>
            <w:r w:rsidRPr="00C077AC">
              <w:rPr>
                <w:rFonts w:ascii="宋体" w:hAnsi="宋体" w:hint="eastAsia"/>
                <w:sz w:val="21"/>
                <w:szCs w:val="21"/>
              </w:rPr>
              <w:t>mm</w:t>
            </w:r>
            <w:r w:rsidRPr="00C077AC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</w:tr>
      <w:tr w:rsidR="00C077AC" w:rsidRPr="00C077AC" w:rsidTr="00C077AC">
        <w:trPr>
          <w:trHeight w:val="351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C958C2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采用优质山纹胡桃木皮贴面，木皮厚度0.6mm厚，宽度标准≥200mm。木皮经防腐防虫处理，纹理清晰、自然。2、基材：造型部分采用优质E0级环保高密度板，密度≥800Kg/m³(含水率≤10%，甲醛释放量≤0.5mg/L）。直边部分采用吉林森工“露水河”(或同等质量品牌）E0级环保刨花板，密度≥680Kg/m³(含水率≤10%，甲醛释放量≤0.5mg/L）。板面平整，材质均匀细腻，握钉能力强。3、实木封边，带线型，封边厚度不低于20mm，采用东北柞木实木，要求直径在30CM以上成材，要求全无材（即无色差、无开裂、无结疤等缺陷）等级。4、油漆采用品牌环保哑光PU聚脂环保漆(表面光滑柔和、硬度达到2H，成品甲醛释放量等符合GB18584-2001）的环保标准。 工艺严格采用5底3面油漆施工技术，符合国家标准。5、德国“海蒂诗”(或同等质量品牌）三节钢珠静音滑道。主桌台面配置活动皮纹写字板，规格：700mm*450mm*3mm。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44700" cy="1200150"/>
                  <wp:effectExtent l="19050" t="0" r="0" b="0"/>
                  <wp:docPr id="2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主桌1800*800*760；</w:t>
            </w:r>
          </w:p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附柜：1200*400*650；</w:t>
            </w:r>
          </w:p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推柜：400*500*650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1544B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</w:tr>
      <w:tr w:rsidR="00C077AC" w:rsidRPr="00C077AC" w:rsidTr="00C077AC">
        <w:trPr>
          <w:trHeight w:val="3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19" w:rsidRPr="00C077AC" w:rsidRDefault="00080F19" w:rsidP="00080F19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2</w:t>
            </w:r>
          </w:p>
          <w:p w:rsidR="00C077AC" w:rsidRPr="00C077AC" w:rsidRDefault="00C077AC" w:rsidP="008E0258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采用优质山纹胡桃木皮贴面，木皮厚度0.6mm厚，宽度标准≥200mm。木皮经防腐防虫处理，纹理清晰、自然。2、基材：造型部分采用优质E0级环保高密度板，密度≥800Kg/m³(含水率≤10%，甲醛释放量≤0.5mg/L）。直边部分采用吉林森工“露水河”(或同等质量品牌）E0级环保刨花板，密度≥680Kg/m³(含水率≤10%，甲醛释放量≤0.5mg/L）。板面平整，材质均匀细腻，握钉能力强。3、实木封边，带线型，封边厚度不低于20mm，采用东北柞木实木，要求直径在30CM以上成材，要求全无材（即无色差、无开裂、无结疤等缺陷）等级。4、油漆采用品牌环保哑光PU聚脂环保漆(表面光滑柔和、硬度达到2H，成品甲醛释放量等符合GB18584-2001）的环保标准。 工艺严格采用5底3面油漆施工技术，符合国家标准。5、德国“海蒂诗”(或同等质量品牌）三节钢珠静音滑道。主桌台面配置活动皮纹写字板，规格：700mm*450mm*3mm。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44700" cy="1200150"/>
                  <wp:effectExtent l="19050" t="0" r="0" b="0"/>
                  <wp:docPr id="2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主桌1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00*800*760；</w:t>
            </w:r>
          </w:p>
          <w:p w:rsidR="00C077AC" w:rsidRPr="00C077AC" w:rsidRDefault="00C077AC" w:rsidP="00A6307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附柜：1200*400*650；</w:t>
            </w:r>
          </w:p>
          <w:p w:rsidR="00C077AC" w:rsidRPr="00C077AC" w:rsidRDefault="00C077AC" w:rsidP="00A6307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推柜：400*500*650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</w:tr>
      <w:tr w:rsidR="00C077AC" w:rsidRPr="00C077AC" w:rsidTr="00C077AC"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hAnsi="宋体"/>
                <w:sz w:val="21"/>
                <w:szCs w:val="21"/>
              </w:rPr>
            </w:pPr>
          </w:p>
          <w:p w:rsidR="00C077AC" w:rsidRPr="00C077AC" w:rsidRDefault="00C077AC" w:rsidP="008E0258">
            <w:pPr>
              <w:rPr>
                <w:rFonts w:ascii="宋体" w:hAnsi="宋体"/>
                <w:sz w:val="21"/>
                <w:szCs w:val="21"/>
              </w:rPr>
            </w:pPr>
          </w:p>
          <w:p w:rsidR="00C077AC" w:rsidRPr="00C077AC" w:rsidRDefault="00C077AC" w:rsidP="008E0258">
            <w:pPr>
              <w:rPr>
                <w:rFonts w:ascii="宋体" w:hAnsi="宋体"/>
                <w:sz w:val="21"/>
                <w:szCs w:val="21"/>
              </w:rPr>
            </w:pPr>
          </w:p>
          <w:p w:rsidR="00C077AC" w:rsidRPr="00C077AC" w:rsidRDefault="00C077AC" w:rsidP="008E0258">
            <w:pPr>
              <w:rPr>
                <w:rFonts w:ascii="宋体" w:hAnsi="宋体"/>
                <w:sz w:val="21"/>
                <w:szCs w:val="21"/>
              </w:rPr>
            </w:pPr>
          </w:p>
          <w:p w:rsidR="00C077AC" w:rsidRPr="00C077AC" w:rsidRDefault="00C077AC" w:rsidP="008E0258">
            <w:pPr>
              <w:rPr>
                <w:rFonts w:ascii="宋体" w:hAnsi="宋体"/>
                <w:sz w:val="21"/>
                <w:szCs w:val="21"/>
              </w:rPr>
            </w:pPr>
          </w:p>
          <w:p w:rsidR="00C077AC" w:rsidRPr="00C077AC" w:rsidRDefault="00080F19" w:rsidP="008E0258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7AC" w:rsidRPr="00C077AC" w:rsidRDefault="00C077AC" w:rsidP="00C958C2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采用优质山纹胡桃木皮贴面，木皮厚度0.6mm厚，宽度标准≥200mm。木皮经防腐防虫处理，纹理清晰、自然。2、基材：造型部分采用优质E0级环保高密度板，密度≥800Kg/m³(含水率≤10%，甲醛释放量≤0.5mg/L）。直边部分采用吉林森工“露水河”(或同等质量品牌）E0级环保刨花板，密度≥680Kg/m³(含水率≤10%，甲醛释放量≤0.5mg/L）。板面平整，材质均匀细腻，握钉能力强。3、实木封边，带线型，封边厚度不低于20mm，采用东北柞木实木，要求直径在30CM以上成材，要求全无材（即无色差、无开裂、无结疤等缺陷）等级。4、油漆采用品牌环保哑光PU聚脂环保漆(表面光滑柔和、硬度达到2H，成品甲醛释放量等符合GB18584-2001）的环保标准。 工艺严格采用5底3面油漆施工技术，符合国家标准。5、德国“海蒂诗”(或同等质量品牌）三节钢珠静音滑道。台面配置活动皮纹写字板，规格：700mm*450mm*3mm。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noProof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466850" cy="2047875"/>
                  <wp:effectExtent l="19050" t="0" r="0" b="0"/>
                  <wp:docPr id="30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1400*700*760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7AC" w:rsidRPr="00C077AC" w:rsidRDefault="00C077AC" w:rsidP="001544B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</w:tr>
      <w:tr w:rsidR="00C077AC" w:rsidRPr="00C077AC" w:rsidTr="00C077AC">
        <w:trPr>
          <w:trHeight w:val="2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E9374B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办公椅（配1.8米办公桌）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面料：优质头层全青牛皮，厚度大于2mm，表面光滑舒适，无瑕疵，透气性强，柔软富有弹性，耐磨，阻燃、防褪色。2、海绵采用品牌一级软质聚氨酯泡沫，密度为50KG/m3以上，采用中外合资技术高密度、高弹性成型棉、软硬适中，回弹性好，不易变形。造型符合人体工程学原理，坐感舒适。表面有一层保护面，可防氧化，防碎，经过HD测试塑性变形率≤8%。座感舒适持久不变形。3、椅板：曲木板材经模具八层高频热压成型，板材厚度12-16mm，板材承受压力达300KG，经防潮防腐、防蛀等环保处理，4、底盘: 进口气压棒，升降自如。无杂音，可承受250KG压力，升降30万次无损，橡木扶手及脚架，强化纤维尼龙轮，滑动无声音，耐磨。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62075" cy="1828800"/>
                  <wp:effectExtent l="19050" t="0" r="9525" b="0"/>
                  <wp:docPr id="3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E93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680*660*1200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把</w:t>
            </w:r>
          </w:p>
        </w:tc>
      </w:tr>
      <w:tr w:rsidR="00C077AC" w:rsidRPr="00C077AC" w:rsidTr="00C077AC">
        <w:trPr>
          <w:trHeight w:val="13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E9374B">
            <w:pPr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办公椅（配1.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米办公桌）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面料：优质头层全青牛皮，厚度大于2mm，表面光滑舒适，无瑕疵，透气性强，柔软富有弹性，耐磨，阻燃、防褪色。2、海绵采用品牌一级软质聚氨酯泡沫，密度为50KG/m3以上，采用中外合资技术高密度、高弹性成型棉、软硬适中，回弹性好，不易变形。造型符合人体工程学原理，坐感舒适。表面有一层保护面，可防氧化，防碎，经过HD测试塑性变形率≤8%。座感舒适持久不变形。3、椅板：曲木板材经模具八层高频热压成型，板材厚度12-16mm，板材承受压力达300KG，经防潮防腐、防蛀等环保处理，4、底盘: 进口气压棒，升降自如。无杂音，可承受250KG压力，升降30万次无损，橡木扶手及脚架，强化纤维尼龙轮，滑动无声音，耐磨。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62075" cy="1828800"/>
                  <wp:effectExtent l="19050" t="0" r="9525" b="0"/>
                  <wp:docPr id="3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E93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0*6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0*1200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把</w:t>
            </w:r>
          </w:p>
        </w:tc>
      </w:tr>
      <w:tr w:rsidR="00C077AC" w:rsidRPr="00C077AC" w:rsidTr="00C077AC">
        <w:trPr>
          <w:trHeight w:val="13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办公椅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面料：进口阻燃胶网面料，色度牢，耐光性好，具有较高的强度与弹性恢复能力，坚牢耐用、抗皱免烫。2、海绵：采用一次性成型PU定型海绵、密度≥50KG/M3，抗冲击性能好，回弹性好、坐感舒适，长久使用不变型、不塌陷。3、胶壳：座、背塑胶壳采用优质PP加玻纤材料制成。质地轻、抗裂性强、耐腐蚀，耐老化，无毒环保，可循环回收利用4、椅架：采用PU注塑一次成型标准件。5、尼龙脚轮，经过10万次实验室疲劳检测，无损害，气动升降多功能底盘，进口气压棒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noProof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104900" cy="1495353"/>
                  <wp:effectExtent l="19050" t="0" r="0" b="0"/>
                  <wp:docPr id="3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9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640*580*1030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把</w:t>
            </w:r>
          </w:p>
        </w:tc>
      </w:tr>
      <w:tr w:rsidR="00C077AC" w:rsidRPr="00C077AC" w:rsidTr="00C077AC">
        <w:trPr>
          <w:trHeight w:val="13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沙发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面料：优质超纤皮，厚度大于2mm，表面光滑舒适，无瑕疵，透气性强，柔软富有弹性，耐磨，阻燃、防褪色。2、海绵采用品牌一级软质聚氨酯泡沫，密度为50KG/m3以上，采用中外合资技术高密度、高弹性成型棉、软硬适中，回弹性好，不易变形。造型符合人体工程学原理，坐感舒适。表面有一层保护面，可防氧化，防碎，经过HD测试塑性变形率≤8%。座感舒适持久不变形。3、东北柞木实木框架，要求直径在30CM以上成材，要求全无材（即无色差、无开裂、无结疤等缺陷）等级，干燥至9%含水率并经防腐、防蛀虫。4、油漆采用品牌环保哑光PU聚脂环保漆(表面光滑柔和、硬度达到2H，成品甲醛释放量等符合GB18584-2001）的环保标准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noProof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685925" cy="876300"/>
                  <wp:effectExtent l="19050" t="0" r="9525" b="0"/>
                  <wp:docPr id="34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E937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2080*900*920（11+3）1套</w:t>
            </w:r>
          </w:p>
          <w:p w:rsidR="00C077AC" w:rsidRPr="00C077AC" w:rsidRDefault="00C077AC" w:rsidP="00E937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3人位1套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520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520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</w:tr>
      <w:tr w:rsidR="00C077AC" w:rsidRPr="00C077AC" w:rsidTr="00C077AC">
        <w:trPr>
          <w:trHeight w:val="9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6A74F1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长茶几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6A74F1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采用优质山纹胡桃木皮贴面，木皮厚度0.6mm厚，宽度标准≥200mm。木皮经防腐防虫处理，纹理清晰、自然。2、基材：造型部分采用优质E0级环保高密度板，密度≥800Kg/m³(含水率≤10%，甲醛释放量≤0.5mg/L）。板面平整，材质均匀细腻，握钉能力强。3、实木实木封边，带线型，封边厚度不低于20mm，框架采用东北柞木实木，要求直径在30CM以上成材，要求全无材（即无色差、无开裂、无结疤等缺陷）等级。4、油漆采用品牌环保哑光PU聚脂环保漆(表面光滑柔和、硬度达到2H，成品甲醛释放量等符合GB18584-2001）的环保标准。 工艺严格采用5底3面油漆施工技术，符合国家标准。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704975" cy="1000125"/>
                  <wp:effectExtent l="19050" t="0" r="9525" b="0"/>
                  <wp:docPr id="3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1200*600*450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张</w:t>
            </w:r>
          </w:p>
        </w:tc>
      </w:tr>
      <w:tr w:rsidR="00C077AC" w:rsidRPr="00C077AC" w:rsidTr="00C077AC">
        <w:trPr>
          <w:trHeight w:val="22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4B676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桌前椅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面料：优质环保皮，厚度大于2mm，表面光滑舒适，无瑕疵，透气性强，柔软富有弹性，耐磨，阻燃、防褪色。2、海绵采用品牌一级软质聚氨酯泡沫，密度为50KG/m3以上，采用中外合资技术高密度、高弹性成型棉、软硬适中，回弹性好，不易变形。造型符合人体工程学原理，坐感舒适。表面有一层保护面，可防氧化，防碎，经过HD测试塑性变形率≤8%。座感舒适持久不变形。3、椅板：曲木板材经模具八层高频热压成型，板材厚度12-16mm，板材承受压力达300KG，经防潮防腐、防蛀等环保处理，4、椅子框架:白钢弓形椅架，钢管壁厚≥2.0mm。底面钢管与地面接触地方加防滑塑胶地脚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028700" cy="1438275"/>
                  <wp:effectExtent l="19050" t="0" r="0" b="0"/>
                  <wp:docPr id="36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580*630*920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把</w:t>
            </w:r>
          </w:p>
        </w:tc>
      </w:tr>
      <w:tr w:rsidR="00C077AC" w:rsidRPr="00C077AC" w:rsidTr="00C077AC">
        <w:trPr>
          <w:trHeight w:val="22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会议桌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3538F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基材: 采用优质E0级环保高密度板，密度≥800Kg/m³(含水率≤10%，甲醛释放量≤0.5mg/L）。板面平整，材质均匀细腻，握钉能力强。面贴:三聚氰胺纸饰面,耐磨、耐腐蚀、耐高温；经耐酸碱，防虫、防腐等处理。边带：2mm厚PVC胶边，进口热熔胶,优质厚PVC封边带。封边带使用无铅、汞、镉三大重金属的高成份PVC粉做为原料来生产封边条，弹性好，耐撞击，达到国标环保要求；经久耐用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90600" cy="1320801"/>
                  <wp:effectExtent l="19050" t="0" r="0" b="0"/>
                  <wp:docPr id="37" name="图片 1" descr="C:\Users\ADMINI~1\AppData\Local\Temp\WeChat Files\472075898005385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472075898005385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16" cy="132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3600*1200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张</w:t>
            </w:r>
          </w:p>
        </w:tc>
      </w:tr>
      <w:tr w:rsidR="00C077AC" w:rsidRPr="00C077AC" w:rsidTr="00C077AC">
        <w:trPr>
          <w:trHeight w:val="22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会议椅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3538F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面料：优质环保皮，厚度大于2mm，表面光滑舒适，无瑕疵，透气性强，柔软富有弹性，耐磨，阻燃、防褪色。2、海绵采用品牌一级软质聚氨酯泡沫，密度为50KG/m3以上，采用中外合资技术高密度、高弹性成型棉、软硬适中，回弹性好，不易变形。造型符合人体工程学原理，坐感舒适。表面有一层保护面，可防氧化，防碎，经过HD测试塑性变形率≤8%。座感舒适持久不变形。3、椅板：曲木板材经模具八层高频热压成型，板材厚度12-16mm，板材承受压力达300KG，经防潮防腐、防蛀等环保处理，4、椅子框架:白钢弓形椅架，钢管壁厚≥2.0mm。底面钢管与地面接触地方加防滑塑胶地脚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noProof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71550" cy="1354221"/>
                  <wp:effectExtent l="19050" t="0" r="0" b="0"/>
                  <wp:docPr id="38" name="图片 2" descr="C:\Users\ADMINI~1\AppData\Local\Temp\WeChat Files\758937523355859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758937523355859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54" cy="1359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580*630*920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A6307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A6307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把</w:t>
            </w:r>
          </w:p>
        </w:tc>
      </w:tr>
      <w:tr w:rsidR="00C077AC" w:rsidRPr="00C077AC" w:rsidTr="00C077AC">
        <w:trPr>
          <w:trHeight w:val="16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资料柜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材质：优质冷轧钢板；2、柜内带可调节隔板，3、柜体钢板采用厚度≥0.8MM国标钢板，柜体焊接组成，焊接后平整牢固，加工精度高。柜体加工过程中采用180度翻边压紧工艺，突显人性化。4、组成柜的各个面板全部采用模具化加工。5、拉手为新式隐形不锈钢拉手，镶嵌在门板内与柜门保持平整与门锁连接牢固、耐用，方便于使用者操作与管理，外形美观大方；6、漆面：进行去氧化皮处理，磷酸除锈，锌系磷化后，粉末喷粉，防护性好，附着力强，使用环保涂料，无毒无味。分三体组成，上柜：900*400*600，下柜为标准二节扣手柜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077AC">
              <w:rPr>
                <w:rFonts w:ascii="宋体" w:hAnsi="宋体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258445</wp:posOffset>
                  </wp:positionV>
                  <wp:extent cx="1428750" cy="1200150"/>
                  <wp:effectExtent l="19050" t="0" r="0" b="0"/>
                  <wp:wrapNone/>
                  <wp:docPr id="3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01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900*400*2450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组</w:t>
            </w:r>
          </w:p>
        </w:tc>
      </w:tr>
      <w:tr w:rsidR="00C077AC" w:rsidRPr="00C077AC" w:rsidTr="00C077AC">
        <w:trPr>
          <w:trHeight w:val="16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080F19" w:rsidP="008E0258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保密柜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E9374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材质：优质冷轧钢板；2、柜内带可调节隔板，3、柜体钢板采用厚度≥0.8MM国标钢板，柜体焊接组成，焊接后平整牢固，加工精度高。柜体加工过程中采用180度翻边压紧工艺，突显人性化。4、组成柜的各个面板全部采用模具化加工。5、拉手为新式隐形不锈钢拉手，镶嵌在门板内与柜门保持平整与门锁连接牢固、耐用，方便于使用者操作与管理，外形美观大方；6、漆面：进行去氧化皮处理，磷酸除锈，锌系磷化后，粉末喷粉，防护性好，附着力强，使用环保涂料，无毒无味。</w:t>
            </w:r>
          </w:p>
          <w:p w:rsidR="00C077AC" w:rsidRPr="00C077AC" w:rsidRDefault="00C077AC" w:rsidP="00E9374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有密码锁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 w:hint="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7AC" w:rsidRPr="00C077AC" w:rsidRDefault="00C077AC" w:rsidP="008E02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077AC">
              <w:rPr>
                <w:rFonts w:ascii="宋体" w:eastAsia="宋体" w:hAnsi="宋体" w:cs="宋体" w:hint="eastAsia"/>
                <w:sz w:val="21"/>
                <w:szCs w:val="21"/>
              </w:rPr>
              <w:t>组</w:t>
            </w:r>
          </w:p>
        </w:tc>
      </w:tr>
    </w:tbl>
    <w:p w:rsidR="008E0258" w:rsidRPr="00C077AC" w:rsidRDefault="008E0258" w:rsidP="008E0258">
      <w:pPr>
        <w:rPr>
          <w:sz w:val="21"/>
          <w:szCs w:val="21"/>
        </w:rPr>
      </w:pPr>
    </w:p>
    <w:p w:rsidR="00066DE6" w:rsidRPr="00C077AC" w:rsidRDefault="00066DE6" w:rsidP="00066DE6">
      <w:pPr>
        <w:jc w:val="center"/>
        <w:rPr>
          <w:rFonts w:ascii="仿宋_GB2312" w:eastAsia="仿宋_GB2312" w:hAnsi="宋体" w:cs="Times New Roman"/>
          <w:b/>
          <w:sz w:val="21"/>
          <w:szCs w:val="21"/>
        </w:rPr>
      </w:pPr>
    </w:p>
    <w:p w:rsidR="00066DE6" w:rsidRPr="00C077AC" w:rsidRDefault="00066DE6" w:rsidP="00066DE6">
      <w:pPr>
        <w:jc w:val="center"/>
        <w:rPr>
          <w:rFonts w:ascii="仿宋_GB2312" w:eastAsia="仿宋_GB2312" w:hAnsi="宋体" w:cs="Times New Roman"/>
          <w:b/>
          <w:sz w:val="21"/>
          <w:szCs w:val="21"/>
        </w:rPr>
      </w:pPr>
    </w:p>
    <w:p w:rsidR="00867206" w:rsidRPr="00C077AC" w:rsidRDefault="00867206" w:rsidP="00066DE6">
      <w:pPr>
        <w:jc w:val="center"/>
        <w:rPr>
          <w:rFonts w:ascii="仿宋_GB2312" w:eastAsia="仿宋_GB2312" w:hAnsi="宋体" w:cs="Times New Roman"/>
          <w:b/>
          <w:sz w:val="21"/>
          <w:szCs w:val="21"/>
        </w:rPr>
      </w:pPr>
    </w:p>
    <w:sectPr w:rsidR="00867206" w:rsidRPr="00C077AC" w:rsidSect="00C077AC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80" w:rsidRDefault="00DC7580" w:rsidP="005B0FBC">
      <w:pPr>
        <w:spacing w:after="0"/>
      </w:pPr>
      <w:r>
        <w:separator/>
      </w:r>
    </w:p>
  </w:endnote>
  <w:endnote w:type="continuationSeparator" w:id="0">
    <w:p w:rsidR="00DC7580" w:rsidRDefault="00DC7580" w:rsidP="005B0F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80" w:rsidRDefault="00DC7580" w:rsidP="005B0FBC">
      <w:pPr>
        <w:spacing w:after="0"/>
      </w:pPr>
      <w:r>
        <w:separator/>
      </w:r>
    </w:p>
  </w:footnote>
  <w:footnote w:type="continuationSeparator" w:id="0">
    <w:p w:rsidR="00DC7580" w:rsidRDefault="00DC7580" w:rsidP="005B0F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0DB3"/>
    <w:multiLevelType w:val="hybridMultilevel"/>
    <w:tmpl w:val="10D03A88"/>
    <w:lvl w:ilvl="0" w:tplc="81A06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867"/>
    <w:rsid w:val="00066DE6"/>
    <w:rsid w:val="00073B71"/>
    <w:rsid w:val="00080F19"/>
    <w:rsid w:val="000A0AE6"/>
    <w:rsid w:val="000D62DB"/>
    <w:rsid w:val="00102D0E"/>
    <w:rsid w:val="001544B2"/>
    <w:rsid w:val="00163407"/>
    <w:rsid w:val="0018122E"/>
    <w:rsid w:val="001853BA"/>
    <w:rsid w:val="001B4F0F"/>
    <w:rsid w:val="001E4447"/>
    <w:rsid w:val="001F2E01"/>
    <w:rsid w:val="001F42AE"/>
    <w:rsid w:val="0021101E"/>
    <w:rsid w:val="00266F85"/>
    <w:rsid w:val="002C573D"/>
    <w:rsid w:val="002F517B"/>
    <w:rsid w:val="00323B43"/>
    <w:rsid w:val="00333B2B"/>
    <w:rsid w:val="003538F0"/>
    <w:rsid w:val="003B2E22"/>
    <w:rsid w:val="003D37D8"/>
    <w:rsid w:val="003D6F0B"/>
    <w:rsid w:val="004121D3"/>
    <w:rsid w:val="00426133"/>
    <w:rsid w:val="0043286F"/>
    <w:rsid w:val="004358AB"/>
    <w:rsid w:val="004B6766"/>
    <w:rsid w:val="004C3152"/>
    <w:rsid w:val="004C53F5"/>
    <w:rsid w:val="004D1367"/>
    <w:rsid w:val="004D26C7"/>
    <w:rsid w:val="005171ED"/>
    <w:rsid w:val="00563D06"/>
    <w:rsid w:val="00595EEC"/>
    <w:rsid w:val="00597AC4"/>
    <w:rsid w:val="005B0FBC"/>
    <w:rsid w:val="006325E4"/>
    <w:rsid w:val="0063798D"/>
    <w:rsid w:val="00694F23"/>
    <w:rsid w:val="006A74F1"/>
    <w:rsid w:val="006B3F75"/>
    <w:rsid w:val="007151A1"/>
    <w:rsid w:val="00735F6D"/>
    <w:rsid w:val="007948CD"/>
    <w:rsid w:val="007A2407"/>
    <w:rsid w:val="007A5A39"/>
    <w:rsid w:val="007C5D0D"/>
    <w:rsid w:val="00820540"/>
    <w:rsid w:val="00864377"/>
    <w:rsid w:val="00867206"/>
    <w:rsid w:val="0089598C"/>
    <w:rsid w:val="008A2EEB"/>
    <w:rsid w:val="008B7726"/>
    <w:rsid w:val="008C7D06"/>
    <w:rsid w:val="008D0990"/>
    <w:rsid w:val="008D1F7E"/>
    <w:rsid w:val="008E0258"/>
    <w:rsid w:val="008E1029"/>
    <w:rsid w:val="008E686D"/>
    <w:rsid w:val="00930242"/>
    <w:rsid w:val="009B60AB"/>
    <w:rsid w:val="009D663A"/>
    <w:rsid w:val="00A15508"/>
    <w:rsid w:val="00A841E8"/>
    <w:rsid w:val="00AA58F8"/>
    <w:rsid w:val="00AC4B6E"/>
    <w:rsid w:val="00AE2E65"/>
    <w:rsid w:val="00B02BEC"/>
    <w:rsid w:val="00B06EB0"/>
    <w:rsid w:val="00B1096B"/>
    <w:rsid w:val="00B904A8"/>
    <w:rsid w:val="00BD26F3"/>
    <w:rsid w:val="00C077AC"/>
    <w:rsid w:val="00C82B4A"/>
    <w:rsid w:val="00C958C2"/>
    <w:rsid w:val="00CF2974"/>
    <w:rsid w:val="00D31D50"/>
    <w:rsid w:val="00D46FAE"/>
    <w:rsid w:val="00D6123D"/>
    <w:rsid w:val="00D936F2"/>
    <w:rsid w:val="00DB3E71"/>
    <w:rsid w:val="00DB488C"/>
    <w:rsid w:val="00DC7580"/>
    <w:rsid w:val="00DF0D9C"/>
    <w:rsid w:val="00E13FE4"/>
    <w:rsid w:val="00E41DE5"/>
    <w:rsid w:val="00E642A5"/>
    <w:rsid w:val="00E9374B"/>
    <w:rsid w:val="00EA7B7C"/>
    <w:rsid w:val="00F2398C"/>
    <w:rsid w:val="00FA1A54"/>
    <w:rsid w:val="00FB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F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F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F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FB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9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58C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C2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E937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6EB3B-3B88-4680-B1CB-7FEDC31D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2017-03-31T07:31:00Z</cp:lastPrinted>
  <dcterms:created xsi:type="dcterms:W3CDTF">2017-05-12T06:07:00Z</dcterms:created>
  <dcterms:modified xsi:type="dcterms:W3CDTF">2017-12-08T07:16:00Z</dcterms:modified>
</cp:coreProperties>
</file>