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资产管理与后勤处廉政一岗双责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为认真执行学校及机关党委关于党风廉政建设责任制，切实履行职责，坚持“一岗双责”，把党风廉政建设责任制与自己所担负的岗位职责有机结合起来，把“两手抓、两手都要硬”的方针落到实处，明确领导干部的责任范围和责任内容，进一步推动我处党风廉政建设沿着规范化、制度化的管理轨道向前发展，特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一岗双责是指单位部门的领导干部（以下简称领导干部），除负责抓好业务工作外，还要负责抓好本单位的党风廉政建设工作。处党支部统一领导全处的党风廉政建设，并履行党风廉政建设情况的监督、检查与考核职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处长为我处党风廉政的第一负责人，党支部书记全面负责党风廉政建设和反腐败工作，实施党风廉政建设责任制的领导与责任追究。班子成员是各自分管科室党风廉政建设的直接负责人。各科、办负责人负责本部门的党风廉政建设和反腐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领导班子必须坚持“两手抓、两手都要硬”的方针，积极开展反腐倡廉的教育活动，不断规范干部自身的行为，塑造文明形象，坚决杜绝各类重大违规违纪案件与“三乱”现象发生，切实做到“谁主管、谁负责”，对所分管工作的党风廉政工作负总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第四条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领导班子成员要经常通过各种会议，依靠师生支持、参与和监督，通过开展民主评议活动，广泛接受师生的监督。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第五条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领导班子要定期对处内重点廉政风险点进行检查或不定期进行抽查，加强监督防控工作。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第六条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党支部书记要定期向党员干部进行党风廉政教育，不断提高防腐力。各分管领导要定期听取分管科室的廉政建设情况。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第七条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实行领导重大事项报告制度。领导班子成员每年向上级组织提交一次书面自查报告。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DY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KH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KH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KB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KB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8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7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6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4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4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3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2018-06-07T11:03:57Z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